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276F7" w14:textId="77777777" w:rsidR="00227A47" w:rsidRDefault="00227A47" w:rsidP="00227A47">
      <w:pPr>
        <w:tabs>
          <w:tab w:val="left" w:pos="0"/>
        </w:tabs>
        <w:spacing w:after="240"/>
        <w:jc w:val="center"/>
        <w:rPr>
          <w:rFonts w:ascii="Gilroy-Regular" w:hAnsi="Gilroy-Regular" w:cs="Calibri"/>
          <w:b/>
          <w:sz w:val="72"/>
          <w:szCs w:val="72"/>
          <w:u w:val="single"/>
        </w:rPr>
      </w:pPr>
    </w:p>
    <w:p w14:paraId="4B40C2E0" w14:textId="69756EBD" w:rsidR="00227A47" w:rsidRDefault="00227A47" w:rsidP="00227A47">
      <w:pPr>
        <w:tabs>
          <w:tab w:val="left" w:pos="0"/>
        </w:tabs>
        <w:spacing w:after="240"/>
        <w:jc w:val="center"/>
        <w:rPr>
          <w:rFonts w:ascii="Gilroy-Regular" w:hAnsi="Gilroy-Regular" w:cs="Calibri"/>
          <w:b/>
          <w:sz w:val="72"/>
          <w:szCs w:val="72"/>
          <w:u w:val="single"/>
        </w:rPr>
      </w:pPr>
      <w:r>
        <w:rPr>
          <w:rFonts w:ascii="Gilroy-Regular" w:hAnsi="Gilroy-Regular" w:cs="Calibri"/>
          <w:b/>
          <w:noProof/>
          <w:sz w:val="72"/>
          <w:szCs w:val="72"/>
          <w:u w:val="single"/>
        </w:rPr>
        <w:drawing>
          <wp:inline distT="0" distB="0" distL="0" distR="0" wp14:anchorId="782DDB60" wp14:editId="24ABAF6B">
            <wp:extent cx="5736590" cy="4285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6590" cy="4285615"/>
                    </a:xfrm>
                    <a:prstGeom prst="rect">
                      <a:avLst/>
                    </a:prstGeom>
                    <a:noFill/>
                  </pic:spPr>
                </pic:pic>
              </a:graphicData>
            </a:graphic>
          </wp:inline>
        </w:drawing>
      </w:r>
    </w:p>
    <w:p w14:paraId="01A70380" w14:textId="77777777" w:rsidR="00227A47" w:rsidRDefault="00227A47" w:rsidP="00227A47">
      <w:pPr>
        <w:tabs>
          <w:tab w:val="left" w:pos="0"/>
        </w:tabs>
        <w:spacing w:after="240"/>
        <w:jc w:val="center"/>
        <w:rPr>
          <w:rFonts w:ascii="Gilroy-Regular" w:hAnsi="Gilroy-Regular" w:cs="Calibri"/>
          <w:b/>
          <w:sz w:val="72"/>
          <w:szCs w:val="72"/>
          <w:u w:val="single"/>
        </w:rPr>
      </w:pPr>
    </w:p>
    <w:p w14:paraId="1AAB7022" w14:textId="79F4DE61" w:rsidR="00500A23" w:rsidRPr="00257189" w:rsidRDefault="00500A23" w:rsidP="00257189">
      <w:pPr>
        <w:tabs>
          <w:tab w:val="left" w:pos="0"/>
        </w:tabs>
        <w:spacing w:after="240"/>
        <w:jc w:val="center"/>
        <w:rPr>
          <w:rFonts w:ascii="Gilroy-Regular" w:hAnsi="Gilroy-Regular" w:cs="Calibri"/>
          <w:b/>
          <w:sz w:val="72"/>
          <w:szCs w:val="72"/>
        </w:rPr>
      </w:pPr>
      <w:r w:rsidRPr="00257189">
        <w:rPr>
          <w:rFonts w:ascii="Gilroy-Regular" w:hAnsi="Gilroy-Regular" w:cs="Calibri"/>
          <w:b/>
          <w:sz w:val="72"/>
          <w:szCs w:val="72"/>
        </w:rPr>
        <w:t>ADMISSION ARRANGEMENTS</w:t>
      </w:r>
      <w:r w:rsidR="007E0740" w:rsidRPr="00257189">
        <w:rPr>
          <w:rFonts w:ascii="Gilroy-Regular" w:hAnsi="Gilroy-Regular" w:cs="Calibri"/>
          <w:b/>
          <w:sz w:val="72"/>
          <w:szCs w:val="72"/>
        </w:rPr>
        <w:t xml:space="preserve"> </w:t>
      </w:r>
      <w:r w:rsidR="009F3188" w:rsidRPr="00257189">
        <w:rPr>
          <w:rFonts w:ascii="Gilroy-Regular" w:hAnsi="Gilroy-Regular" w:cs="Calibri"/>
          <w:b/>
          <w:sz w:val="72"/>
          <w:szCs w:val="72"/>
        </w:rPr>
        <w:t>202</w:t>
      </w:r>
      <w:r w:rsidR="00AE3619">
        <w:rPr>
          <w:rFonts w:ascii="Gilroy-Regular" w:hAnsi="Gilroy-Regular" w:cs="Calibri"/>
          <w:b/>
          <w:sz w:val="72"/>
          <w:szCs w:val="72"/>
        </w:rPr>
        <w:t>8</w:t>
      </w:r>
      <w:r w:rsidR="009F3188" w:rsidRPr="00257189">
        <w:rPr>
          <w:rFonts w:ascii="Gilroy-Regular" w:hAnsi="Gilroy-Regular" w:cs="Calibri"/>
          <w:b/>
          <w:sz w:val="72"/>
          <w:szCs w:val="72"/>
        </w:rPr>
        <w:t>/2</w:t>
      </w:r>
      <w:r w:rsidR="00AE3619">
        <w:rPr>
          <w:rFonts w:ascii="Gilroy-Regular" w:hAnsi="Gilroy-Regular" w:cs="Calibri"/>
          <w:b/>
          <w:sz w:val="72"/>
          <w:szCs w:val="72"/>
        </w:rPr>
        <w:t>9</w:t>
      </w:r>
    </w:p>
    <w:p w14:paraId="7489A46F" w14:textId="77777777" w:rsidR="00227A47" w:rsidRDefault="00227A47">
      <w:pPr>
        <w:spacing w:after="200" w:line="276" w:lineRule="auto"/>
        <w:rPr>
          <w:rFonts w:ascii="Gilroy-Regular" w:hAnsi="Gilroy-Regular" w:cs="Calibri"/>
          <w:b/>
          <w:szCs w:val="24"/>
          <w:u w:val="single"/>
        </w:rPr>
      </w:pPr>
      <w:r>
        <w:rPr>
          <w:rFonts w:ascii="Gilroy-Regular" w:hAnsi="Gilroy-Regular" w:cs="Calibri"/>
          <w:b/>
          <w:szCs w:val="24"/>
          <w:u w:val="single"/>
        </w:rPr>
        <w:br w:type="page"/>
      </w:r>
    </w:p>
    <w:p w14:paraId="211BC870" w14:textId="7C22FFB3"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lastRenderedPageBreak/>
        <w:t>The govern</w:t>
      </w:r>
      <w:r w:rsidR="00395498" w:rsidRPr="00257189">
        <w:rPr>
          <w:rFonts w:ascii="Gilroy-Regular" w:hAnsi="Gilroy-Regular" w:cs="Calibri"/>
          <w:szCs w:val="24"/>
        </w:rPr>
        <w:t>ing board</w:t>
      </w:r>
      <w:r w:rsidRPr="00257189">
        <w:rPr>
          <w:rFonts w:ascii="Gilroy-Regular" w:hAnsi="Gilroy-Regular" w:cs="Calibri"/>
          <w:szCs w:val="24"/>
        </w:rPr>
        <w:t xml:space="preserve"> have made every effort to ensure that these arrangements comply with the School Admissions Code 20</w:t>
      </w:r>
      <w:r w:rsidR="003360B5" w:rsidRPr="00257189">
        <w:rPr>
          <w:rFonts w:ascii="Gilroy-Regular" w:hAnsi="Gilroy-Regular" w:cs="Calibri"/>
          <w:szCs w:val="24"/>
        </w:rPr>
        <w:t>21</w:t>
      </w:r>
      <w:r w:rsidRPr="00257189">
        <w:rPr>
          <w:rFonts w:ascii="Gilroy-Regular" w:hAnsi="Gilroy-Regular" w:cs="Calibri"/>
          <w:szCs w:val="24"/>
        </w:rPr>
        <w:t xml:space="preserve"> and all relevant legislation, including that on infant class sizes and equal opportunities.</w:t>
      </w:r>
    </w:p>
    <w:p w14:paraId="5AA6B76D" w14:textId="65B8727B" w:rsidR="00141ABA" w:rsidRPr="00257189" w:rsidRDefault="00141ABA"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There are </w:t>
      </w:r>
      <w:r w:rsidR="00C70967" w:rsidRPr="00257189">
        <w:rPr>
          <w:rFonts w:ascii="Gilroy-Regular" w:hAnsi="Gilroy-Regular" w:cs="Calibri"/>
          <w:szCs w:val="24"/>
        </w:rPr>
        <w:t xml:space="preserve">15 </w:t>
      </w:r>
      <w:r w:rsidRPr="00257189">
        <w:rPr>
          <w:rFonts w:ascii="Gilroy-Regular" w:hAnsi="Gilroy-Regular" w:cs="Calibri"/>
          <w:szCs w:val="24"/>
        </w:rPr>
        <w:t xml:space="preserve">places (the published admission number or PAN) available. </w:t>
      </w:r>
    </w:p>
    <w:p w14:paraId="6E722A38" w14:textId="77777777" w:rsidR="00227A47" w:rsidRPr="00257189" w:rsidRDefault="00227A47" w:rsidP="005B239C">
      <w:pPr>
        <w:tabs>
          <w:tab w:val="left" w:pos="0"/>
        </w:tabs>
        <w:spacing w:after="120"/>
        <w:jc w:val="both"/>
        <w:rPr>
          <w:rFonts w:ascii="Gilroy-Regular" w:eastAsiaTheme="minorHAnsi" w:hAnsi="Gilroy-Regular" w:cs="Calibri"/>
          <w:b/>
          <w:bCs/>
          <w:szCs w:val="24"/>
          <w:lang w:eastAsia="en-US"/>
        </w:rPr>
      </w:pPr>
    </w:p>
    <w:p w14:paraId="13C7F5F6" w14:textId="6F1DB44D"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 xml:space="preserve">Admission arrangements to the </w:t>
      </w:r>
      <w:r w:rsidR="00D56C92" w:rsidRPr="00257189">
        <w:rPr>
          <w:rFonts w:ascii="Gilroy-Regular" w:hAnsi="Gilroy-Regular" w:cs="Calibri"/>
          <w:b/>
          <w:szCs w:val="24"/>
          <w:u w:val="single"/>
        </w:rPr>
        <w:t xml:space="preserve">Reception Year in September </w:t>
      </w:r>
      <w:r w:rsidR="009F3188" w:rsidRPr="00257189">
        <w:rPr>
          <w:rFonts w:ascii="Gilroy-Regular" w:hAnsi="Gilroy-Regular" w:cs="Calibri"/>
          <w:b/>
          <w:szCs w:val="24"/>
          <w:u w:val="single"/>
        </w:rPr>
        <w:t>202</w:t>
      </w:r>
      <w:r w:rsidR="00AE3619">
        <w:rPr>
          <w:rFonts w:ascii="Gilroy-Regular" w:hAnsi="Gilroy-Regular" w:cs="Calibri"/>
          <w:b/>
          <w:szCs w:val="24"/>
          <w:u w:val="single"/>
        </w:rPr>
        <w:t>8</w:t>
      </w:r>
    </w:p>
    <w:p w14:paraId="3D6A6722" w14:textId="7B9C95D8" w:rsidR="005F7875" w:rsidRPr="00257189" w:rsidRDefault="005F7875"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Even if a child already attends the nursery class </w:t>
      </w:r>
      <w:r w:rsidR="00B70280" w:rsidRPr="00257189">
        <w:rPr>
          <w:rFonts w:ascii="Gilroy-Regular" w:hAnsi="Gilroy-Regular" w:cs="Calibri"/>
          <w:szCs w:val="24"/>
        </w:rPr>
        <w:t>at</w:t>
      </w:r>
      <w:r w:rsidR="00C70967" w:rsidRPr="00257189">
        <w:rPr>
          <w:rFonts w:ascii="Gilroy-Regular" w:hAnsi="Gilroy-Regular" w:cs="Calibri"/>
          <w:szCs w:val="24"/>
        </w:rPr>
        <w:t xml:space="preserve"> Marsworth CE Infant School</w:t>
      </w:r>
      <w:r w:rsidR="00614F22" w:rsidRPr="00257189">
        <w:rPr>
          <w:rFonts w:ascii="Gilroy-Regular" w:hAnsi="Gilroy-Regular" w:cs="Calibri"/>
          <w:szCs w:val="24"/>
        </w:rPr>
        <w:t>, a new application must be made to start Reception year group for the first time.</w:t>
      </w:r>
    </w:p>
    <w:p w14:paraId="3EBD1E3C" w14:textId="7F5FB60E" w:rsidR="0024559A" w:rsidRPr="00257189" w:rsidRDefault="00030A5E" w:rsidP="005B239C">
      <w:pPr>
        <w:tabs>
          <w:tab w:val="left" w:pos="0"/>
        </w:tabs>
        <w:spacing w:after="120"/>
        <w:jc w:val="both"/>
        <w:rPr>
          <w:rFonts w:ascii="Gilroy-Regular" w:hAnsi="Gilroy-Regular" w:cs="Calibri"/>
          <w:szCs w:val="24"/>
        </w:rPr>
      </w:pPr>
      <w:r w:rsidRPr="00257189">
        <w:rPr>
          <w:rFonts w:ascii="Gilroy-Regular" w:hAnsi="Gilroy-Regular" w:cs="Calibri"/>
          <w:szCs w:val="24"/>
        </w:rPr>
        <w:t>P</w:t>
      </w:r>
      <w:r w:rsidR="00500A23" w:rsidRPr="00257189">
        <w:rPr>
          <w:rFonts w:ascii="Gilroy-Regular" w:hAnsi="Gilroy-Regular" w:cs="Calibri"/>
          <w:szCs w:val="24"/>
        </w:rPr>
        <w:t>upils are normally admitted at the beginning of the school year (1</w:t>
      </w:r>
      <w:r w:rsidR="00500A23" w:rsidRPr="00257189">
        <w:rPr>
          <w:rFonts w:ascii="Cambria" w:hAnsi="Cambria" w:cs="Cambria"/>
          <w:szCs w:val="24"/>
        </w:rPr>
        <w:t> </w:t>
      </w:r>
      <w:r w:rsidR="00500A23" w:rsidRPr="00257189">
        <w:rPr>
          <w:rFonts w:ascii="Gilroy-Regular" w:hAnsi="Gilroy-Regular" w:cs="Calibri"/>
          <w:szCs w:val="24"/>
        </w:rPr>
        <w:t xml:space="preserve">September </w:t>
      </w:r>
      <w:r w:rsidR="00500A23" w:rsidRPr="00257189">
        <w:rPr>
          <w:rFonts w:ascii="Gilroy-Regular" w:hAnsi="Gilroy-Regular" w:cs="Gilroy-Regular"/>
          <w:szCs w:val="24"/>
        </w:rPr>
        <w:t>–</w:t>
      </w:r>
      <w:r w:rsidR="00500A23" w:rsidRPr="00257189">
        <w:rPr>
          <w:rFonts w:ascii="Gilroy-Regular" w:hAnsi="Gilroy-Regular" w:cs="Calibri"/>
          <w:szCs w:val="24"/>
        </w:rPr>
        <w:t xml:space="preserve"> 31 August) in which they reach their fifth birthday. Parents whose child w</w:t>
      </w:r>
      <w:r w:rsidR="009B031E" w:rsidRPr="00257189">
        <w:rPr>
          <w:rFonts w:ascii="Gilroy-Regular" w:hAnsi="Gilroy-Regular" w:cs="Calibri"/>
          <w:szCs w:val="24"/>
        </w:rPr>
        <w:t>as</w:t>
      </w:r>
      <w:r w:rsidR="00D56C92" w:rsidRPr="00257189">
        <w:rPr>
          <w:rFonts w:ascii="Gilroy-Regular" w:hAnsi="Gilroy-Regular" w:cs="Calibri"/>
          <w:szCs w:val="24"/>
        </w:rPr>
        <w:t xml:space="preserve"> born between 1 September 20</w:t>
      </w:r>
      <w:r w:rsidR="009F3188" w:rsidRPr="00257189">
        <w:rPr>
          <w:rFonts w:ascii="Gilroy-Regular" w:hAnsi="Gilroy-Regular" w:cs="Calibri"/>
          <w:szCs w:val="24"/>
        </w:rPr>
        <w:t>2</w:t>
      </w:r>
      <w:r w:rsidR="00AE3619">
        <w:rPr>
          <w:rFonts w:ascii="Gilroy-Regular" w:hAnsi="Gilroy-Regular" w:cs="Calibri"/>
          <w:szCs w:val="24"/>
        </w:rPr>
        <w:t>3</w:t>
      </w:r>
      <w:r w:rsidR="003360B5" w:rsidRPr="00257189">
        <w:rPr>
          <w:rFonts w:ascii="Gilroy-Regular" w:hAnsi="Gilroy-Regular" w:cs="Calibri"/>
          <w:szCs w:val="24"/>
        </w:rPr>
        <w:t xml:space="preserve"> </w:t>
      </w:r>
      <w:r w:rsidR="00D56C92" w:rsidRPr="00257189">
        <w:rPr>
          <w:rFonts w:ascii="Gilroy-Regular" w:hAnsi="Gilroy-Regular" w:cs="Calibri"/>
          <w:szCs w:val="24"/>
        </w:rPr>
        <w:t>and 31 August 20</w:t>
      </w:r>
      <w:r w:rsidR="001B5A5D" w:rsidRPr="00257189">
        <w:rPr>
          <w:rFonts w:ascii="Gilroy-Regular" w:hAnsi="Gilroy-Regular" w:cs="Calibri"/>
          <w:szCs w:val="24"/>
        </w:rPr>
        <w:t>2</w:t>
      </w:r>
      <w:r w:rsidR="00AE3619">
        <w:rPr>
          <w:rFonts w:ascii="Gilroy-Regular" w:hAnsi="Gilroy-Regular" w:cs="Calibri"/>
          <w:szCs w:val="24"/>
        </w:rPr>
        <w:t>4</w:t>
      </w:r>
      <w:r w:rsidR="00500A23" w:rsidRPr="00257189">
        <w:rPr>
          <w:rFonts w:ascii="Gilroy-Regular" w:hAnsi="Gilroy-Regular" w:cs="Calibri"/>
          <w:szCs w:val="24"/>
        </w:rPr>
        <w:t xml:space="preserve"> may apply for them to be admitted to the </w:t>
      </w:r>
      <w:r w:rsidR="007E0740" w:rsidRPr="00257189">
        <w:rPr>
          <w:rFonts w:ascii="Gilroy-Regular" w:hAnsi="Gilroy-Regular" w:cs="Calibri"/>
          <w:szCs w:val="24"/>
        </w:rPr>
        <w:t>Reception Year in Septemb</w:t>
      </w:r>
      <w:r w:rsidR="00D56C92" w:rsidRPr="00257189">
        <w:rPr>
          <w:rFonts w:ascii="Gilroy-Regular" w:hAnsi="Gilroy-Regular" w:cs="Calibri"/>
          <w:szCs w:val="24"/>
        </w:rPr>
        <w:t xml:space="preserve">er </w:t>
      </w:r>
      <w:r w:rsidR="009F3188" w:rsidRPr="00257189">
        <w:rPr>
          <w:rFonts w:ascii="Gilroy-Regular" w:hAnsi="Gilroy-Regular" w:cs="Calibri"/>
          <w:szCs w:val="24"/>
        </w:rPr>
        <w:t>202</w:t>
      </w:r>
      <w:r w:rsidR="00A057CD">
        <w:rPr>
          <w:rFonts w:ascii="Gilroy-Regular" w:hAnsi="Gilroy-Regular" w:cs="Calibri"/>
          <w:szCs w:val="24"/>
        </w:rPr>
        <w:t>8</w:t>
      </w:r>
      <w:r w:rsidR="00500A23" w:rsidRPr="00257189">
        <w:rPr>
          <w:rFonts w:ascii="Gilroy-Regular" w:hAnsi="Gilroy-Regular" w:cs="Calibri"/>
          <w:szCs w:val="24"/>
        </w:rPr>
        <w:t xml:space="preserve">.  </w:t>
      </w:r>
    </w:p>
    <w:p w14:paraId="50DF5762" w14:textId="74F97300" w:rsidR="00C215CD" w:rsidRPr="00257189" w:rsidRDefault="00C215CD" w:rsidP="00C215CD">
      <w:pPr>
        <w:tabs>
          <w:tab w:val="left" w:pos="0"/>
        </w:tabs>
        <w:spacing w:after="120"/>
        <w:jc w:val="both"/>
        <w:rPr>
          <w:rFonts w:ascii="Gilroy-Regular" w:hAnsi="Gilroy-Regular" w:cs="Calibri"/>
          <w:color w:val="000000" w:themeColor="text1"/>
          <w:szCs w:val="24"/>
        </w:rPr>
      </w:pPr>
      <w:bookmarkStart w:id="0" w:name="_Hlk497745115"/>
      <w:r w:rsidRPr="00257189">
        <w:rPr>
          <w:rFonts w:ascii="Gilroy-Regular" w:hAnsi="Gilroy-Regular" w:cs="Calibri"/>
          <w:color w:val="000000" w:themeColor="text1"/>
          <w:szCs w:val="24"/>
        </w:rPr>
        <w:t>Parents of a child born between 1 September 202</w:t>
      </w:r>
      <w:r w:rsidR="00AE3619">
        <w:rPr>
          <w:rFonts w:ascii="Gilroy-Regular" w:hAnsi="Gilroy-Regular" w:cs="Calibri"/>
          <w:color w:val="000000" w:themeColor="text1"/>
          <w:szCs w:val="24"/>
        </w:rPr>
        <w:t xml:space="preserve">3 </w:t>
      </w:r>
      <w:r w:rsidRPr="00257189">
        <w:rPr>
          <w:rFonts w:ascii="Gilroy-Regular" w:hAnsi="Gilroy-Regular" w:cs="Calibri"/>
          <w:color w:val="000000" w:themeColor="text1"/>
          <w:szCs w:val="24"/>
        </w:rPr>
        <w:t>and 31</w:t>
      </w:r>
      <w:r w:rsidRPr="00257189">
        <w:rPr>
          <w:rFonts w:ascii="Cambria" w:hAnsi="Cambria" w:cs="Cambria"/>
          <w:color w:val="000000" w:themeColor="text1"/>
          <w:szCs w:val="24"/>
        </w:rPr>
        <w:t> </w:t>
      </w:r>
      <w:r w:rsidRPr="00257189">
        <w:rPr>
          <w:rFonts w:ascii="Gilroy-Regular" w:hAnsi="Gilroy-Regular" w:cs="Calibri"/>
          <w:color w:val="000000" w:themeColor="text1"/>
          <w:szCs w:val="24"/>
        </w:rPr>
        <w:t>March 202</w:t>
      </w:r>
      <w:r w:rsidR="00AE3619">
        <w:rPr>
          <w:rFonts w:ascii="Gilroy-Regular" w:hAnsi="Gilroy-Regular" w:cs="Calibri"/>
          <w:color w:val="000000" w:themeColor="text1"/>
          <w:szCs w:val="24"/>
        </w:rPr>
        <w:t>4</w:t>
      </w:r>
      <w:r w:rsidRPr="00257189">
        <w:rPr>
          <w:rFonts w:ascii="Gilroy-Regular" w:hAnsi="Gilroy-Regular" w:cs="Calibri"/>
          <w:color w:val="000000" w:themeColor="text1"/>
          <w:szCs w:val="24"/>
        </w:rPr>
        <w:t xml:space="preserve"> may defer entry until their child reaches compulsory school age (the term beginning in January or April after his or her fifth birthday).  The school will hold the deferred place for the child (provided it is taken up during the school year 202</w:t>
      </w:r>
      <w:r w:rsidR="00AE3619">
        <w:rPr>
          <w:rFonts w:ascii="Gilroy-Regular" w:hAnsi="Gilroy-Regular" w:cs="Calibri"/>
          <w:color w:val="000000" w:themeColor="text1"/>
          <w:szCs w:val="24"/>
        </w:rPr>
        <w:t>7</w:t>
      </w:r>
      <w:r w:rsidRPr="00257189">
        <w:rPr>
          <w:rFonts w:ascii="Gilroy-Regular" w:hAnsi="Gilroy-Regular" w:cs="Calibri"/>
          <w:color w:val="000000" w:themeColor="text1"/>
          <w:szCs w:val="24"/>
        </w:rPr>
        <w:t>/2</w:t>
      </w:r>
      <w:r w:rsidR="00AE3619">
        <w:rPr>
          <w:rFonts w:ascii="Gilroy-Regular" w:hAnsi="Gilroy-Regular" w:cs="Calibri"/>
          <w:color w:val="000000" w:themeColor="text1"/>
          <w:szCs w:val="24"/>
        </w:rPr>
        <w:t>8</w:t>
      </w:r>
      <w:r w:rsidRPr="00257189">
        <w:rPr>
          <w:rFonts w:ascii="Gilroy-Regular" w:hAnsi="Gilroy-Regular" w:cs="Calibri"/>
          <w:color w:val="000000" w:themeColor="text1"/>
          <w:szCs w:val="24"/>
        </w:rPr>
        <w:t xml:space="preserve">), although children may benefit from starting at the beginning of the school year, rather than part way through it. </w:t>
      </w:r>
    </w:p>
    <w:p w14:paraId="52ACE968" w14:textId="5F95D8AA" w:rsidR="00587B18" w:rsidRPr="00257189" w:rsidRDefault="00C215CD" w:rsidP="005B239C">
      <w:pPr>
        <w:tabs>
          <w:tab w:val="left" w:pos="0"/>
        </w:tabs>
        <w:spacing w:after="120"/>
        <w:jc w:val="both"/>
        <w:rPr>
          <w:rFonts w:ascii="Gilroy-Regular" w:hAnsi="Gilroy-Regular" w:cs="Calibri"/>
          <w:color w:val="000000" w:themeColor="text1"/>
          <w:szCs w:val="24"/>
        </w:rPr>
      </w:pPr>
      <w:r w:rsidRPr="00257189">
        <w:rPr>
          <w:rFonts w:ascii="Gilroy-Regular" w:hAnsi="Gilroy-Regular" w:cs="Calibri"/>
          <w:color w:val="000000" w:themeColor="text1"/>
          <w:szCs w:val="24"/>
        </w:rPr>
        <w:t>For children born between 1 April 202</w:t>
      </w:r>
      <w:r w:rsidR="00AE3619">
        <w:rPr>
          <w:rFonts w:ascii="Gilroy-Regular" w:hAnsi="Gilroy-Regular" w:cs="Calibri"/>
          <w:color w:val="000000" w:themeColor="text1"/>
          <w:szCs w:val="24"/>
        </w:rPr>
        <w:t>4</w:t>
      </w:r>
      <w:r w:rsidRPr="00257189">
        <w:rPr>
          <w:rFonts w:ascii="Gilroy-Regular" w:hAnsi="Gilroy-Regular" w:cs="Calibri"/>
          <w:color w:val="000000" w:themeColor="text1"/>
          <w:szCs w:val="24"/>
        </w:rPr>
        <w:t xml:space="preserve"> and 31 August 202</w:t>
      </w:r>
      <w:r w:rsidR="00AE3619">
        <w:rPr>
          <w:rFonts w:ascii="Gilroy-Regular" w:hAnsi="Gilroy-Regular" w:cs="Calibri"/>
          <w:color w:val="000000" w:themeColor="text1"/>
          <w:szCs w:val="24"/>
        </w:rPr>
        <w:t>4</w:t>
      </w:r>
      <w:r w:rsidR="003E6906" w:rsidRPr="00257189">
        <w:rPr>
          <w:rFonts w:ascii="Gilroy-Regular" w:hAnsi="Gilroy-Regular" w:cs="Calibri"/>
          <w:color w:val="000000" w:themeColor="text1"/>
          <w:szCs w:val="24"/>
        </w:rPr>
        <w:t xml:space="preserve"> </w:t>
      </w:r>
      <w:r w:rsidR="00952C01" w:rsidRPr="00257189">
        <w:rPr>
          <w:rFonts w:ascii="Gilroy-Regular" w:hAnsi="Gilroy-Regular" w:cs="Calibri"/>
          <w:color w:val="000000" w:themeColor="text1"/>
          <w:szCs w:val="24"/>
        </w:rPr>
        <w:t xml:space="preserve">(summer born children) </w:t>
      </w:r>
      <w:r w:rsidR="004A1960" w:rsidRPr="00257189">
        <w:rPr>
          <w:rFonts w:ascii="Gilroy-Regular" w:hAnsi="Gilroy-Regular" w:cs="Calibri"/>
          <w:color w:val="000000" w:themeColor="text1"/>
          <w:szCs w:val="24"/>
        </w:rPr>
        <w:t xml:space="preserve">parents can defer the date that their child is admitted to school but not beyond the </w:t>
      </w:r>
      <w:r w:rsidR="00F51CA5" w:rsidRPr="00257189">
        <w:rPr>
          <w:rFonts w:ascii="Gilroy-Regular" w:hAnsi="Gilroy-Regular" w:cs="Calibri"/>
          <w:color w:val="000000" w:themeColor="text1"/>
          <w:szCs w:val="24"/>
        </w:rPr>
        <w:t>beginning of the final term of the school year</w:t>
      </w:r>
      <w:r w:rsidR="004A1960" w:rsidRPr="00257189">
        <w:rPr>
          <w:rFonts w:ascii="Gilroy-Regular" w:hAnsi="Gilroy-Regular" w:cs="Calibri"/>
          <w:color w:val="000000" w:themeColor="text1"/>
          <w:szCs w:val="24"/>
        </w:rPr>
        <w:t>.</w:t>
      </w:r>
      <w:r w:rsidR="00BE09BF" w:rsidRPr="00257189">
        <w:rPr>
          <w:rFonts w:ascii="Gilroy-Regular" w:hAnsi="Gilroy-Regular" w:cs="Calibri"/>
          <w:color w:val="000000" w:themeColor="text1"/>
          <w:szCs w:val="24"/>
        </w:rPr>
        <w:t xml:space="preserve"> </w:t>
      </w:r>
      <w:r w:rsidR="006A30CB" w:rsidRPr="00257189">
        <w:rPr>
          <w:rFonts w:ascii="Gilroy-Regular" w:hAnsi="Gilroy-Regular" w:cs="Calibri"/>
          <w:color w:val="000000" w:themeColor="text1"/>
          <w:szCs w:val="24"/>
        </w:rPr>
        <w:t xml:space="preserve">Parents should refer to DfE </w:t>
      </w:r>
      <w:r w:rsidR="00BE09BF" w:rsidRPr="00257189">
        <w:rPr>
          <w:rFonts w:ascii="Gilroy-Regular" w:hAnsi="Gilroy-Regular" w:cs="Calibri"/>
          <w:color w:val="000000" w:themeColor="text1"/>
          <w:szCs w:val="24"/>
        </w:rPr>
        <w:t xml:space="preserve">Guidance on requesting a </w:t>
      </w:r>
      <w:r w:rsidR="00B26E78" w:rsidRPr="00257189">
        <w:rPr>
          <w:rFonts w:ascii="Gilroy-Regular" w:hAnsi="Gilroy-Regular" w:cs="Calibri"/>
          <w:color w:val="000000" w:themeColor="text1"/>
          <w:szCs w:val="24"/>
        </w:rPr>
        <w:t>delayed school start for children born in the summer</w:t>
      </w:r>
      <w:r w:rsidR="00E71D5D" w:rsidRPr="00257189">
        <w:rPr>
          <w:rFonts w:ascii="Gilroy-Regular" w:hAnsi="Gilroy-Regular" w:cs="Calibri"/>
          <w:color w:val="000000" w:themeColor="text1"/>
          <w:szCs w:val="24"/>
        </w:rPr>
        <w:t xml:space="preserve">: </w:t>
      </w:r>
      <w:hyperlink r:id="rId13" w:history="1">
        <w:r w:rsidR="00422DE9" w:rsidRPr="00257189">
          <w:rPr>
            <w:rStyle w:val="Hyperlink"/>
            <w:rFonts w:ascii="Gilroy-Regular" w:hAnsi="Gilroy-Regular" w:cs="Calibri"/>
            <w:szCs w:val="24"/>
          </w:rPr>
          <w:t>Summer born children: advice for parents</w:t>
        </w:r>
      </w:hyperlink>
      <w:r w:rsidR="002040B9" w:rsidRPr="00257189">
        <w:rPr>
          <w:rFonts w:ascii="Gilroy-Regular" w:hAnsi="Gilroy-Regular" w:cs="Calibri"/>
          <w:color w:val="000000" w:themeColor="text1"/>
          <w:szCs w:val="24"/>
        </w:rPr>
        <w:t>.</w:t>
      </w:r>
    </w:p>
    <w:bookmarkEnd w:id="0"/>
    <w:p w14:paraId="449E1779" w14:textId="52D7E47D"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color w:val="000000" w:themeColor="text1"/>
          <w:szCs w:val="24"/>
        </w:rPr>
        <w:t xml:space="preserve">Until the child reaches compulsory school age, </w:t>
      </w:r>
      <w:r w:rsidR="00EB7E7A" w:rsidRPr="00257189">
        <w:rPr>
          <w:rFonts w:ascii="Gilroy-Regular" w:hAnsi="Gilroy-Regular" w:cs="Calibri"/>
          <w:color w:val="000000" w:themeColor="text1"/>
          <w:szCs w:val="24"/>
        </w:rPr>
        <w:t xml:space="preserve">s/he may attend part-time.  If parents wish to exercise this </w:t>
      </w:r>
      <w:r w:rsidR="00EE16D8" w:rsidRPr="00257189">
        <w:rPr>
          <w:rFonts w:ascii="Gilroy-Regular" w:hAnsi="Gilroy-Regular" w:cs="Calibri"/>
          <w:color w:val="000000" w:themeColor="text1"/>
          <w:szCs w:val="24"/>
        </w:rPr>
        <w:t>right,</w:t>
      </w:r>
      <w:r w:rsidR="00EB7E7A" w:rsidRPr="00257189">
        <w:rPr>
          <w:rFonts w:ascii="Gilroy-Regular" w:hAnsi="Gilroy-Regular" w:cs="Calibri"/>
          <w:color w:val="000000" w:themeColor="text1"/>
          <w:szCs w:val="24"/>
        </w:rPr>
        <w:t xml:space="preserve"> they should discuss detailed arrangements with the head</w:t>
      </w:r>
      <w:r w:rsidR="00807C73" w:rsidRPr="00257189">
        <w:rPr>
          <w:rFonts w:ascii="Gilroy-Regular" w:hAnsi="Gilroy-Regular" w:cs="Calibri"/>
          <w:color w:val="000000" w:themeColor="text1"/>
          <w:szCs w:val="24"/>
        </w:rPr>
        <w:t xml:space="preserve"> </w:t>
      </w:r>
      <w:r w:rsidR="00EB7E7A" w:rsidRPr="00257189">
        <w:rPr>
          <w:rFonts w:ascii="Gilroy-Regular" w:hAnsi="Gilroy-Regular" w:cs="Calibri"/>
          <w:color w:val="000000" w:themeColor="text1"/>
          <w:szCs w:val="24"/>
        </w:rPr>
        <w:t>teacher.</w:t>
      </w:r>
    </w:p>
    <w:p w14:paraId="7FF753CC" w14:textId="5FF9D661"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b/>
          <w:szCs w:val="24"/>
        </w:rPr>
        <w:t>Parents (see Note 1) wishing to apply for the Reception [Fo</w:t>
      </w:r>
      <w:r w:rsidR="000F11DC" w:rsidRPr="00257189">
        <w:rPr>
          <w:rFonts w:ascii="Gilroy-Regular" w:hAnsi="Gilroy-Regular" w:cs="Calibri"/>
          <w:b/>
          <w:szCs w:val="24"/>
        </w:rPr>
        <w:t xml:space="preserve">undation] Year in September </w:t>
      </w:r>
      <w:r w:rsidR="009F3188" w:rsidRPr="00257189">
        <w:rPr>
          <w:rFonts w:ascii="Gilroy-Regular" w:hAnsi="Gilroy-Regular" w:cs="Calibri"/>
          <w:b/>
          <w:szCs w:val="24"/>
        </w:rPr>
        <w:t>202</w:t>
      </w:r>
      <w:r w:rsidR="00AE3619">
        <w:rPr>
          <w:rFonts w:ascii="Gilroy-Regular" w:hAnsi="Gilroy-Regular" w:cs="Calibri"/>
          <w:b/>
          <w:szCs w:val="24"/>
        </w:rPr>
        <w:t>7</w:t>
      </w:r>
      <w:r w:rsidRPr="00257189">
        <w:rPr>
          <w:rFonts w:ascii="Gilroy-Regular" w:hAnsi="Gilroy-Regular" w:cs="Calibri"/>
          <w:b/>
          <w:szCs w:val="24"/>
        </w:rPr>
        <w:t xml:space="preserve"> must complete the common application form provided by their home local authority (the home LA).  The home LA is the LA in whose area the parents live at the time of the application.  The form must be returned to that LA no later than </w:t>
      </w:r>
      <w:r w:rsidR="00115C6D">
        <w:rPr>
          <w:rFonts w:ascii="Gilroy-Regular" w:hAnsi="Gilroy-Regular" w:cs="Calibri"/>
          <w:b/>
          <w:szCs w:val="24"/>
          <w:u w:val="single"/>
        </w:rPr>
        <w:t>15</w:t>
      </w:r>
      <w:r w:rsidR="00115C6D" w:rsidRPr="00115C6D">
        <w:rPr>
          <w:rFonts w:ascii="Gilroy-Regular" w:hAnsi="Gilroy-Regular" w:cs="Calibri"/>
          <w:b/>
          <w:szCs w:val="24"/>
          <w:u w:val="single"/>
          <w:vertAlign w:val="superscript"/>
        </w:rPr>
        <w:t>th</w:t>
      </w:r>
      <w:r w:rsidR="00115C6D">
        <w:rPr>
          <w:rFonts w:ascii="Gilroy-Regular" w:hAnsi="Gilroy-Regular" w:cs="Calibri"/>
          <w:b/>
          <w:szCs w:val="24"/>
          <w:u w:val="single"/>
        </w:rPr>
        <w:t xml:space="preserve"> </w:t>
      </w:r>
      <w:r w:rsidR="000F11DC" w:rsidRPr="00257189">
        <w:rPr>
          <w:rFonts w:ascii="Gilroy-Regular" w:hAnsi="Gilroy-Regular" w:cs="Calibri"/>
          <w:b/>
          <w:szCs w:val="24"/>
          <w:u w:val="single"/>
        </w:rPr>
        <w:t xml:space="preserve">January </w:t>
      </w:r>
      <w:r w:rsidR="009F3188" w:rsidRPr="00257189">
        <w:rPr>
          <w:rFonts w:ascii="Gilroy-Regular" w:hAnsi="Gilroy-Regular" w:cs="Calibri"/>
          <w:b/>
          <w:szCs w:val="24"/>
          <w:u w:val="single"/>
        </w:rPr>
        <w:t>202</w:t>
      </w:r>
      <w:r w:rsidR="00AE3619">
        <w:rPr>
          <w:rFonts w:ascii="Gilroy-Regular" w:hAnsi="Gilroy-Regular" w:cs="Calibri"/>
          <w:b/>
          <w:szCs w:val="24"/>
          <w:u w:val="single"/>
        </w:rPr>
        <w:t>8</w:t>
      </w:r>
      <w:r w:rsidRPr="00257189">
        <w:rPr>
          <w:rFonts w:ascii="Gilroy-Regular" w:hAnsi="Gilroy-Regular" w:cs="Calibri"/>
          <w:b/>
          <w:szCs w:val="24"/>
          <w:u w:val="single"/>
        </w:rPr>
        <w:t>.</w:t>
      </w:r>
      <w:r w:rsidRPr="00257189">
        <w:rPr>
          <w:rFonts w:ascii="Gilroy-Regular" w:hAnsi="Gilroy-Regular" w:cs="Calibri"/>
          <w:b/>
          <w:szCs w:val="24"/>
        </w:rPr>
        <w:t xml:space="preserve">  Applications received after this date will normally only be considered </w:t>
      </w:r>
      <w:r w:rsidRPr="00257189">
        <w:rPr>
          <w:rFonts w:ascii="Gilroy-Regular" w:hAnsi="Gilroy-Regular" w:cs="Calibri"/>
          <w:b/>
          <w:szCs w:val="24"/>
          <w:u w:val="single"/>
        </w:rPr>
        <w:t>after</w:t>
      </w:r>
      <w:r w:rsidRPr="00257189">
        <w:rPr>
          <w:rFonts w:ascii="Gilroy-Regular" w:hAnsi="Gilroy-Regular" w:cs="Calibri"/>
          <w:b/>
          <w:szCs w:val="24"/>
        </w:rPr>
        <w:t xml:space="preserve"> all those received on or before the cut-off date</w:t>
      </w:r>
      <w:r w:rsidR="00F51CA5" w:rsidRPr="00257189">
        <w:rPr>
          <w:rFonts w:ascii="Gilroy-Regular" w:hAnsi="Gilroy-Regular" w:cs="Calibri"/>
          <w:b/>
          <w:szCs w:val="24"/>
        </w:rPr>
        <w:t>.</w:t>
      </w:r>
      <w:r w:rsidRPr="00257189">
        <w:rPr>
          <w:rFonts w:ascii="Gilroy-Regular" w:hAnsi="Gilroy-Regular" w:cs="Calibri"/>
          <w:b/>
          <w:szCs w:val="24"/>
        </w:rPr>
        <w:t xml:space="preserve"> Offers and refusals of places will be </w:t>
      </w:r>
      <w:r w:rsidR="00140D06" w:rsidRPr="00257189">
        <w:rPr>
          <w:rFonts w:ascii="Gilroy-Regular" w:hAnsi="Gilroy-Regular" w:cs="Calibri"/>
          <w:b/>
          <w:szCs w:val="24"/>
        </w:rPr>
        <w:t>given to parents</w:t>
      </w:r>
      <w:r w:rsidR="000F11DC" w:rsidRPr="00257189">
        <w:rPr>
          <w:rFonts w:ascii="Gilroy-Regular" w:hAnsi="Gilroy-Regular" w:cs="Calibri"/>
          <w:b/>
          <w:szCs w:val="24"/>
        </w:rPr>
        <w:t xml:space="preserve"> on 1</w:t>
      </w:r>
      <w:r w:rsidR="00F51CA5" w:rsidRPr="00257189">
        <w:rPr>
          <w:rFonts w:ascii="Gilroy-Regular" w:hAnsi="Gilroy-Regular" w:cs="Calibri"/>
          <w:b/>
          <w:szCs w:val="24"/>
        </w:rPr>
        <w:t>6</w:t>
      </w:r>
      <w:r w:rsidR="000F11DC" w:rsidRPr="00257189">
        <w:rPr>
          <w:rFonts w:ascii="Gilroy-Regular" w:hAnsi="Gilroy-Regular" w:cs="Calibri"/>
          <w:b/>
          <w:szCs w:val="24"/>
        </w:rPr>
        <w:t xml:space="preserve"> April </w:t>
      </w:r>
      <w:r w:rsidR="009F3188" w:rsidRPr="00257189">
        <w:rPr>
          <w:rFonts w:ascii="Gilroy-Regular" w:hAnsi="Gilroy-Regular" w:cs="Calibri"/>
          <w:b/>
          <w:szCs w:val="24"/>
        </w:rPr>
        <w:t>202</w:t>
      </w:r>
      <w:r w:rsidR="00AE3619">
        <w:rPr>
          <w:rFonts w:ascii="Gilroy-Regular" w:hAnsi="Gilroy-Regular" w:cs="Calibri"/>
          <w:b/>
          <w:szCs w:val="24"/>
        </w:rPr>
        <w:t>8</w:t>
      </w:r>
      <w:r w:rsidRPr="00257189">
        <w:rPr>
          <w:rFonts w:ascii="Gilroy-Regular" w:hAnsi="Gilroy-Regular" w:cs="Calibri"/>
          <w:b/>
          <w:szCs w:val="24"/>
        </w:rPr>
        <w:t>.</w:t>
      </w:r>
    </w:p>
    <w:p w14:paraId="46AC4C1E" w14:textId="77777777" w:rsidR="0086054A" w:rsidRPr="00257189" w:rsidRDefault="0086054A" w:rsidP="005B239C">
      <w:pPr>
        <w:tabs>
          <w:tab w:val="left" w:pos="0"/>
        </w:tabs>
        <w:spacing w:after="120"/>
        <w:jc w:val="both"/>
        <w:rPr>
          <w:rFonts w:ascii="Gilroy-Regular" w:hAnsi="Gilroy-Regular" w:cs="Calibri"/>
          <w:szCs w:val="24"/>
        </w:rPr>
      </w:pPr>
    </w:p>
    <w:p w14:paraId="280E8538"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Over-subscription criteria</w:t>
      </w:r>
    </w:p>
    <w:p w14:paraId="11B1CD39" w14:textId="096B4546" w:rsidR="00E95FF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Children with an Education, Health and Care (EHC) plan naming </w:t>
      </w:r>
      <w:r w:rsidR="00C70967" w:rsidRPr="00257189">
        <w:rPr>
          <w:rFonts w:ascii="Gilroy-Regular" w:hAnsi="Gilroy-Regular" w:cs="Calibri"/>
          <w:szCs w:val="24"/>
        </w:rPr>
        <w:t xml:space="preserve">Marsworth CE Infant School </w:t>
      </w:r>
      <w:r w:rsidRPr="00257189">
        <w:rPr>
          <w:rFonts w:ascii="Gilroy-Regular" w:hAnsi="Gilroy-Regular" w:cs="Calibri"/>
          <w:szCs w:val="24"/>
        </w:rPr>
        <w:t>will always be offered places.</w:t>
      </w:r>
    </w:p>
    <w:p w14:paraId="7A610BC0" w14:textId="10DEF364"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If there are fewer applications than places available, all children will be offered places. If there is greater demand for admission than there are places available, the following criteria will be applied in the order set out below:</w:t>
      </w:r>
    </w:p>
    <w:p w14:paraId="2FAAA1CD" w14:textId="43380F07" w:rsidR="00500A23" w:rsidRPr="00257189" w:rsidRDefault="00E50BB3" w:rsidP="005B239C">
      <w:pPr>
        <w:pStyle w:val="ListParagraph"/>
        <w:numPr>
          <w:ilvl w:val="0"/>
          <w:numId w:val="18"/>
        </w:numPr>
        <w:spacing w:after="120" w:line="240" w:lineRule="auto"/>
        <w:jc w:val="both"/>
        <w:rPr>
          <w:rFonts w:ascii="Gilroy-Regular" w:hAnsi="Gilroy-Regular" w:cs="Calibri"/>
          <w:szCs w:val="24"/>
        </w:rPr>
      </w:pPr>
      <w:r w:rsidRPr="00257189">
        <w:rPr>
          <w:rFonts w:ascii="Gilroy-Regular" w:hAnsi="Gilroy-Regular" w:cs="Calibri"/>
          <w:szCs w:val="24"/>
        </w:rPr>
        <w:t>Looked-after children and children who were previously looked after, including those children who appear to have been in state care outside England but ceased to be so as a result of being adopted.</w:t>
      </w:r>
      <w:r w:rsidR="003D003F" w:rsidRPr="00257189">
        <w:rPr>
          <w:rFonts w:ascii="Gilroy-Regular" w:hAnsi="Gilroy-Regular" w:cs="Calibri"/>
          <w:szCs w:val="24"/>
        </w:rPr>
        <w:t xml:space="preserve">  </w:t>
      </w:r>
      <w:r w:rsidR="00500A23" w:rsidRPr="00257189">
        <w:rPr>
          <w:rFonts w:ascii="Gilroy-Regular" w:hAnsi="Gilroy-Regular" w:cs="Calibri"/>
          <w:szCs w:val="24"/>
        </w:rPr>
        <w:t>(See Note 2)</w:t>
      </w:r>
    </w:p>
    <w:p w14:paraId="7609A642" w14:textId="387F9FA1"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 xml:space="preserve">Families who have exceptional medical or social needs that make it essential that their child attends </w:t>
      </w:r>
      <w:r w:rsidR="00C70967" w:rsidRPr="00257189">
        <w:rPr>
          <w:rFonts w:ascii="Gilroy-Regular" w:hAnsi="Gilroy-Regular" w:cs="Calibri"/>
          <w:szCs w:val="24"/>
        </w:rPr>
        <w:t xml:space="preserve">Marsworth CE Infant </w:t>
      </w:r>
      <w:proofErr w:type="gramStart"/>
      <w:r w:rsidR="00C70967" w:rsidRPr="00257189">
        <w:rPr>
          <w:rFonts w:ascii="Gilroy-Regular" w:hAnsi="Gilroy-Regular" w:cs="Calibri"/>
          <w:szCs w:val="24"/>
        </w:rPr>
        <w:t xml:space="preserve">School </w:t>
      </w:r>
      <w:r w:rsidRPr="00257189">
        <w:rPr>
          <w:rFonts w:ascii="Gilroy-Regular" w:hAnsi="Gilroy-Regular" w:cs="Calibri"/>
          <w:szCs w:val="24"/>
        </w:rPr>
        <w:t xml:space="preserve"> rather</w:t>
      </w:r>
      <w:proofErr w:type="gramEnd"/>
      <w:r w:rsidRPr="00257189">
        <w:rPr>
          <w:rFonts w:ascii="Gilroy-Regular" w:hAnsi="Gilroy-Regular" w:cs="Calibri"/>
          <w:szCs w:val="24"/>
        </w:rPr>
        <w:t xml:space="preserve"> than any other.  These needs must be fully supported by written evidence from the appropriate professional person involved with the family.  (See Note 3)</w:t>
      </w:r>
    </w:p>
    <w:p w14:paraId="7DEB1136" w14:textId="768F8F48"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Children with a normal home address (See Note 4) in</w:t>
      </w:r>
      <w:r w:rsidR="00140D06" w:rsidRPr="00257189">
        <w:rPr>
          <w:rFonts w:ascii="Gilroy-Regular" w:hAnsi="Gilroy-Regular" w:cs="Calibri"/>
          <w:szCs w:val="24"/>
        </w:rPr>
        <w:t xml:space="preserve"> the </w:t>
      </w:r>
      <w:r w:rsidRPr="00257189">
        <w:rPr>
          <w:rFonts w:ascii="Gilroy-Regular" w:hAnsi="Gilroy-Regular" w:cs="Calibri"/>
          <w:szCs w:val="24"/>
        </w:rPr>
        <w:t>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140D06" w:rsidRPr="00257189">
        <w:rPr>
          <w:rFonts w:ascii="Gilroy-Regular" w:hAnsi="Gilroy-Regular" w:cs="Calibri"/>
          <w:szCs w:val="24"/>
        </w:rPr>
        <w:t xml:space="preserve"> set out in the map below </w:t>
      </w:r>
      <w:r w:rsidRPr="00257189">
        <w:rPr>
          <w:rFonts w:ascii="Gilroy-Regular" w:hAnsi="Gilroy-Regular" w:cs="Calibri"/>
          <w:szCs w:val="24"/>
        </w:rPr>
        <w:t xml:space="preserve">and with a sibling (see Note 5) on the </w:t>
      </w:r>
      <w:proofErr w:type="spellStart"/>
      <w:r w:rsidRPr="00257189">
        <w:rPr>
          <w:rFonts w:ascii="Gilroy-Regular" w:hAnsi="Gilroy-Regular" w:cs="Calibri"/>
          <w:szCs w:val="24"/>
        </w:rPr>
        <w:t>roll</w:t>
      </w:r>
      <w:proofErr w:type="spellEnd"/>
      <w:r w:rsidRPr="00257189">
        <w:rPr>
          <w:rFonts w:ascii="Gilroy-Regular" w:hAnsi="Gilroy-Regular" w:cs="Calibri"/>
          <w:szCs w:val="24"/>
        </w:rPr>
        <w:t xml:space="preserve"> of the school </w:t>
      </w:r>
      <w:r w:rsidRPr="00257189">
        <w:rPr>
          <w:rFonts w:ascii="Gilroy-Regular" w:hAnsi="Gilroy-Regular" w:cs="Calibri"/>
          <w:szCs w:val="24"/>
        </w:rPr>
        <w:lastRenderedPageBreak/>
        <w:t xml:space="preserve">at the time of application or whose parent has accepted an offer of a place at the school and who is expected still to be in attendance at the time of entry to the school. </w:t>
      </w:r>
    </w:p>
    <w:p w14:paraId="2C937012" w14:textId="10E9E37D"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 xml:space="preserve">Children with a normal home address in </w:t>
      </w:r>
      <w:r w:rsidR="00140D06" w:rsidRPr="00257189">
        <w:rPr>
          <w:rFonts w:ascii="Gilroy-Regular" w:hAnsi="Gilroy-Regular" w:cs="Calibri"/>
          <w:szCs w:val="24"/>
        </w:rPr>
        <w:t xml:space="preserve">the </w:t>
      </w:r>
      <w:r w:rsidRPr="00257189">
        <w:rPr>
          <w:rFonts w:ascii="Gilroy-Regular" w:hAnsi="Gilroy-Regular" w:cs="Calibri"/>
          <w:szCs w:val="24"/>
        </w:rPr>
        <w:t>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140D06" w:rsidRPr="00257189">
        <w:rPr>
          <w:rFonts w:ascii="Gilroy-Regular" w:hAnsi="Gilroy-Regular" w:cs="Calibri"/>
          <w:szCs w:val="24"/>
        </w:rPr>
        <w:t>.</w:t>
      </w:r>
    </w:p>
    <w:p w14:paraId="2580E37E" w14:textId="5546C5FA"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Children with a normal home address outside the catchment</w:t>
      </w:r>
      <w:r w:rsidR="000011CA" w:rsidRPr="00257189">
        <w:rPr>
          <w:rFonts w:ascii="Gilroy-Regular" w:hAnsi="Gilroy-Regular" w:cs="Calibri"/>
          <w:szCs w:val="24"/>
        </w:rPr>
        <w:t>/designated</w:t>
      </w:r>
      <w:r w:rsidRPr="00257189">
        <w:rPr>
          <w:rFonts w:ascii="Gilroy-Regular" w:hAnsi="Gilroy-Regular" w:cs="Calibri"/>
          <w:szCs w:val="24"/>
        </w:rPr>
        <w:t xml:space="preserve"> area</w:t>
      </w:r>
      <w:r w:rsidR="00F51CA5" w:rsidRPr="00257189">
        <w:rPr>
          <w:rFonts w:ascii="Gilroy-Regular" w:hAnsi="Gilroy-Regular" w:cs="Calibri"/>
          <w:szCs w:val="24"/>
        </w:rPr>
        <w:t xml:space="preserve"> and</w:t>
      </w:r>
      <w:r w:rsidRPr="00257189">
        <w:rPr>
          <w:rFonts w:ascii="Gilroy-Regular" w:hAnsi="Gilroy-Regular" w:cs="Calibri"/>
          <w:szCs w:val="24"/>
        </w:rPr>
        <w:t xml:space="preserve"> with a sibling on the </w:t>
      </w:r>
      <w:proofErr w:type="spellStart"/>
      <w:r w:rsidRPr="00257189">
        <w:rPr>
          <w:rFonts w:ascii="Gilroy-Regular" w:hAnsi="Gilroy-Regular" w:cs="Calibri"/>
          <w:szCs w:val="24"/>
        </w:rPr>
        <w:t>roll</w:t>
      </w:r>
      <w:proofErr w:type="spellEnd"/>
      <w:r w:rsidRPr="00257189">
        <w:rPr>
          <w:rFonts w:ascii="Gilroy-Regular" w:hAnsi="Gilroy-Regular" w:cs="Calibri"/>
          <w:szCs w:val="24"/>
        </w:rPr>
        <w:t xml:space="preserve"> of the school at the time of application or whose parent has accepted an offer of a place at the school and who is expected still to be in attendance at the time of entry to the school.</w:t>
      </w:r>
    </w:p>
    <w:p w14:paraId="20A6F4AF" w14:textId="46990A1C" w:rsidR="00500A23" w:rsidRPr="00257189" w:rsidRDefault="00500A23" w:rsidP="005B239C">
      <w:pPr>
        <w:pStyle w:val="ListParagraph"/>
        <w:numPr>
          <w:ilvl w:val="0"/>
          <w:numId w:val="18"/>
        </w:numPr>
        <w:tabs>
          <w:tab w:val="left" w:pos="0"/>
        </w:tabs>
        <w:spacing w:after="120" w:line="240" w:lineRule="auto"/>
        <w:jc w:val="both"/>
        <w:rPr>
          <w:rFonts w:ascii="Gilroy-Regular" w:hAnsi="Gilroy-Regular" w:cs="Calibri"/>
          <w:szCs w:val="24"/>
        </w:rPr>
      </w:pPr>
      <w:r w:rsidRPr="00257189">
        <w:rPr>
          <w:rFonts w:ascii="Gilroy-Regular" w:hAnsi="Gilroy-Regular" w:cs="Calibri"/>
          <w:szCs w:val="24"/>
        </w:rPr>
        <w:t>Other children.</w:t>
      </w:r>
    </w:p>
    <w:p w14:paraId="4005B457" w14:textId="7C78B8DC"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szCs w:val="24"/>
        </w:rPr>
        <w:t xml:space="preserve">Proximity of the child’s home, as measured by the </w:t>
      </w:r>
      <w:proofErr w:type="gramStart"/>
      <w:r w:rsidRPr="00257189">
        <w:rPr>
          <w:rFonts w:ascii="Gilroy-Regular" w:hAnsi="Gilroy-Regular" w:cs="Calibri"/>
          <w:szCs w:val="24"/>
        </w:rPr>
        <w:t>straight</w:t>
      </w:r>
      <w:r w:rsidR="00257189">
        <w:rPr>
          <w:rFonts w:ascii="Gilroy-Regular" w:hAnsi="Gilroy-Regular" w:cs="Calibri"/>
          <w:szCs w:val="24"/>
        </w:rPr>
        <w:t xml:space="preserve"> </w:t>
      </w:r>
      <w:r w:rsidRPr="00257189">
        <w:rPr>
          <w:rFonts w:ascii="Gilroy-Regular" w:hAnsi="Gilroy-Regular" w:cs="Calibri"/>
          <w:szCs w:val="24"/>
        </w:rPr>
        <w:t>line</w:t>
      </w:r>
      <w:proofErr w:type="gramEnd"/>
      <w:r w:rsidRPr="00257189">
        <w:rPr>
          <w:rFonts w:ascii="Gilroy-Regular" w:hAnsi="Gilroy-Regular" w:cs="Calibri"/>
          <w:szCs w:val="24"/>
        </w:rPr>
        <w:t xml:space="preserve"> distance (see Note 6) between the home and the school with those living nearer being accorded the higher priority, will serve to differentiate between children in criteria 1 to 6 should the need arise.  In the event that two distance measurements are identical, the school will use random allocation to decide which child should be offered the place.  The process will be conducted in the presence of a person independent of the school.</w:t>
      </w:r>
    </w:p>
    <w:p w14:paraId="1389DB96" w14:textId="225C4C1E"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 xml:space="preserve">All Other Admissions </w:t>
      </w:r>
    </w:p>
    <w:p w14:paraId="3448341C" w14:textId="52B57B57" w:rsidR="00500A23" w:rsidRPr="00257189" w:rsidRDefault="00DE2BCE"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 xml:space="preserve">dmission to the school during the school year depends on whether or not there are places available. Applications must be made directly to the school on a form available from the school. </w:t>
      </w:r>
    </w:p>
    <w:p w14:paraId="1D274B44" w14:textId="77777777"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If there is a vacancy, and there is no child on the relevant waiting list with a higher priority (according to the over-subscription criteria 1-6 above), a place will be offered.  </w:t>
      </w:r>
    </w:p>
    <w:p w14:paraId="375DC061" w14:textId="11E62910"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In-year admissions or admissions at the beginning of school years other than </w:t>
      </w:r>
      <w:r w:rsidR="00FB146D" w:rsidRPr="00257189">
        <w:rPr>
          <w:rFonts w:ascii="Gilroy-Regular" w:hAnsi="Gilroy-Regular" w:cs="Calibri"/>
          <w:szCs w:val="24"/>
        </w:rPr>
        <w:t>[Reception</w:t>
      </w:r>
      <w:r w:rsidR="00C60860">
        <w:rPr>
          <w:rFonts w:ascii="Gilroy-Regular" w:hAnsi="Gilroy-Regular" w:cs="Calibri"/>
          <w:szCs w:val="24"/>
        </w:rPr>
        <w:t xml:space="preserve"> </w:t>
      </w:r>
      <w:r w:rsidR="00FB146D" w:rsidRPr="00257189">
        <w:rPr>
          <w:rFonts w:ascii="Gilroy-Regular" w:hAnsi="Gilroy-Regular" w:cs="Calibri"/>
          <w:szCs w:val="24"/>
        </w:rPr>
        <w:t>may be made at any time</w:t>
      </w:r>
      <w:r w:rsidR="002E7076" w:rsidRPr="00257189">
        <w:rPr>
          <w:rFonts w:ascii="Gilroy-Regular" w:hAnsi="Gilroy-Regular" w:cs="Calibri"/>
          <w:szCs w:val="24"/>
        </w:rPr>
        <w:t>. T</w:t>
      </w:r>
      <w:r w:rsidRPr="00257189">
        <w:rPr>
          <w:rFonts w:ascii="Gilroy-Regular" w:hAnsi="Gilroy-Regular" w:cs="Calibri"/>
          <w:szCs w:val="24"/>
        </w:rPr>
        <w:t>he Governing Bo</w:t>
      </w:r>
      <w:r w:rsidR="00140D06" w:rsidRPr="00257189">
        <w:rPr>
          <w:rFonts w:ascii="Gilroy-Regular" w:hAnsi="Gilroy-Regular" w:cs="Calibri"/>
          <w:szCs w:val="24"/>
        </w:rPr>
        <w:t>ar</w:t>
      </w:r>
      <w:r w:rsidRPr="00257189">
        <w:rPr>
          <w:rFonts w:ascii="Gilroy-Regular" w:hAnsi="Gilroy-Regular" w:cs="Calibri"/>
          <w:szCs w:val="24"/>
        </w:rPr>
        <w:t>d</w:t>
      </w:r>
      <w:r w:rsidR="002E7076" w:rsidRPr="00257189">
        <w:rPr>
          <w:rFonts w:ascii="Gilroy-Regular" w:hAnsi="Gilroy-Regular" w:cs="Calibri"/>
          <w:szCs w:val="24"/>
        </w:rPr>
        <w:t xml:space="preserve"> will only consider applications</w:t>
      </w:r>
      <w:r w:rsidRPr="00257189">
        <w:rPr>
          <w:rFonts w:ascii="Gilroy-Regular" w:hAnsi="Gilroy-Regular" w:cs="Calibri"/>
          <w:szCs w:val="24"/>
        </w:rPr>
        <w:t xml:space="preserve"> up to half a term </w:t>
      </w:r>
      <w:r w:rsidR="00C44769" w:rsidRPr="00257189">
        <w:rPr>
          <w:rFonts w:ascii="Gilroy-Regular" w:hAnsi="Gilroy-Regular" w:cs="Calibri"/>
          <w:szCs w:val="24"/>
        </w:rPr>
        <w:t>(</w:t>
      </w:r>
      <w:r w:rsidRPr="00257189">
        <w:rPr>
          <w:rFonts w:ascii="Gilroy-Regular" w:hAnsi="Gilroy-Regular" w:cs="Calibri"/>
          <w:szCs w:val="24"/>
        </w:rPr>
        <w:t xml:space="preserve">using the </w:t>
      </w:r>
      <w:proofErr w:type="gramStart"/>
      <w:r w:rsidRPr="00257189">
        <w:rPr>
          <w:rFonts w:ascii="Gilroy-Regular" w:hAnsi="Gilroy-Regular" w:cs="Calibri"/>
          <w:szCs w:val="24"/>
        </w:rPr>
        <w:t>three term</w:t>
      </w:r>
      <w:proofErr w:type="gramEnd"/>
      <w:r w:rsidRPr="00257189">
        <w:rPr>
          <w:rFonts w:ascii="Gilroy-Regular" w:hAnsi="Gilroy-Regular" w:cs="Calibri"/>
          <w:szCs w:val="24"/>
        </w:rPr>
        <w:t xml:space="preserve"> year</w:t>
      </w:r>
      <w:r w:rsidR="00C44769" w:rsidRPr="00257189">
        <w:rPr>
          <w:rFonts w:ascii="Gilroy-Regular" w:hAnsi="Gilroy-Regular" w:cs="Calibri"/>
          <w:szCs w:val="24"/>
        </w:rPr>
        <w:t>)</w:t>
      </w:r>
      <w:r w:rsidRPr="00257189">
        <w:rPr>
          <w:rFonts w:ascii="Gilroy-Regular" w:hAnsi="Gilroy-Regular" w:cs="Calibri"/>
          <w:szCs w:val="24"/>
        </w:rPr>
        <w:t xml:space="preserve"> in advance of the desired date for entry. For example</w:t>
      </w:r>
      <w:r w:rsidR="00000E00" w:rsidRPr="00257189">
        <w:rPr>
          <w:rFonts w:ascii="Gilroy-Regular" w:hAnsi="Gilroy-Regular" w:cs="Calibri"/>
          <w:szCs w:val="24"/>
        </w:rPr>
        <w:t>,</w:t>
      </w:r>
      <w:r w:rsidRPr="00257189">
        <w:rPr>
          <w:rFonts w:ascii="Gilroy-Regular" w:hAnsi="Gilroy-Regular" w:cs="Calibri"/>
          <w:szCs w:val="24"/>
        </w:rPr>
        <w:t xml:space="preserve"> for entry in January, the application will not be considered until after the October half term break.</w:t>
      </w:r>
    </w:p>
    <w:p w14:paraId="72F0ED5B" w14:textId="4DC956E7" w:rsidR="00500A23" w:rsidRPr="00257189" w:rsidRDefault="00500A23" w:rsidP="005B239C">
      <w:pPr>
        <w:spacing w:after="120"/>
        <w:rPr>
          <w:rFonts w:ascii="Gilroy-Regular" w:hAnsi="Gilroy-Regular" w:cs="Calibri"/>
          <w:szCs w:val="24"/>
        </w:rPr>
      </w:pPr>
      <w:r w:rsidRPr="00257189">
        <w:rPr>
          <w:rFonts w:ascii="Gilroy-Regular" w:hAnsi="Gilroy-Regular" w:cs="Calibri"/>
          <w:b/>
          <w:szCs w:val="24"/>
          <w:u w:val="single"/>
          <w:lang w:val="en-US" w:eastAsia="en-US"/>
        </w:rPr>
        <w:t>Admission outside normal age group</w:t>
      </w:r>
    </w:p>
    <w:p w14:paraId="7399F6DA" w14:textId="550EFE53" w:rsidR="005E2973"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 xml:space="preserve">Requests from parents for places outside a normal age group will be considered carefully, </w:t>
      </w:r>
      <w:proofErr w:type="spellStart"/>
      <w:r w:rsidRPr="00257189">
        <w:rPr>
          <w:rFonts w:ascii="Gilroy-Regular" w:hAnsi="Gilroy-Regular" w:cs="Calibri"/>
          <w:szCs w:val="24"/>
          <w:lang w:val="en-US" w:eastAsia="en-US"/>
        </w:rPr>
        <w:t>eg</w:t>
      </w:r>
      <w:proofErr w:type="spellEnd"/>
      <w:r w:rsidRPr="00257189">
        <w:rPr>
          <w:rFonts w:ascii="Gilroy-Regular" w:hAnsi="Gilroy-Regular" w:cs="Calibri"/>
          <w:szCs w:val="24"/>
          <w:lang w:val="en-US" w:eastAsia="en-US"/>
        </w:rPr>
        <w:t xml:space="preserve"> for </w:t>
      </w:r>
      <w:r w:rsidR="001A5207" w:rsidRPr="00257189">
        <w:rPr>
          <w:rFonts w:ascii="Gilroy-Regular" w:hAnsi="Gilroy-Regular" w:cs="Calibri"/>
          <w:szCs w:val="24"/>
          <w:lang w:val="en-US" w:eastAsia="en-US"/>
        </w:rPr>
        <w:t xml:space="preserve">those previously educated abroad or </w:t>
      </w:r>
      <w:r w:rsidRPr="00257189">
        <w:rPr>
          <w:rFonts w:ascii="Gilroy-Regular" w:hAnsi="Gilroy-Regular" w:cs="Calibri"/>
          <w:szCs w:val="24"/>
          <w:lang w:val="en-US" w:eastAsia="en-US"/>
        </w:rPr>
        <w:t xml:space="preserve">those who have missed education due to ill health. </w:t>
      </w:r>
      <w:r w:rsidR="00986AB9" w:rsidRPr="00257189">
        <w:rPr>
          <w:rFonts w:ascii="Gilroy-Regular" w:hAnsi="Gilroy-Regular" w:cs="Calibri"/>
          <w:szCs w:val="24"/>
          <w:lang w:val="en-US" w:eastAsia="en-US"/>
        </w:rPr>
        <w:t>A parent of a summer-born child who wishes their child to start in the autumn term following their 5</w:t>
      </w:r>
      <w:r w:rsidR="00986AB9" w:rsidRPr="00257189">
        <w:rPr>
          <w:rFonts w:ascii="Gilroy-Regular" w:hAnsi="Gilroy-Regular" w:cs="Calibri"/>
          <w:szCs w:val="24"/>
          <w:vertAlign w:val="superscript"/>
          <w:lang w:val="en-US" w:eastAsia="en-US"/>
        </w:rPr>
        <w:t>th</w:t>
      </w:r>
      <w:r w:rsidR="00986AB9" w:rsidRPr="00257189">
        <w:rPr>
          <w:rFonts w:ascii="Gilroy-Regular" w:hAnsi="Gilroy-Regular" w:cs="Calibri"/>
          <w:szCs w:val="24"/>
          <w:lang w:val="en-US" w:eastAsia="en-US"/>
        </w:rPr>
        <w:t xml:space="preserve"> birthday (</w:t>
      </w:r>
      <w:proofErr w:type="spellStart"/>
      <w:r w:rsidR="00986AB9" w:rsidRPr="00257189">
        <w:rPr>
          <w:rFonts w:ascii="Gilroy-Regular" w:hAnsi="Gilroy-Regular" w:cs="Calibri"/>
          <w:szCs w:val="24"/>
          <w:lang w:val="en-US" w:eastAsia="en-US"/>
        </w:rPr>
        <w:t>ie</w:t>
      </w:r>
      <w:proofErr w:type="spellEnd"/>
      <w:r w:rsidR="00986AB9" w:rsidRPr="00257189">
        <w:rPr>
          <w:rFonts w:ascii="Gilroy-Regular" w:hAnsi="Gilroy-Regular" w:cs="Calibri"/>
          <w:szCs w:val="24"/>
          <w:lang w:val="en-US" w:eastAsia="en-US"/>
        </w:rPr>
        <w:t xml:space="preserve"> in</w:t>
      </w:r>
      <w:r w:rsidR="00EF706C" w:rsidRPr="00257189">
        <w:rPr>
          <w:rFonts w:ascii="Gilroy-Regular" w:hAnsi="Gilroy-Regular" w:cs="Calibri"/>
          <w:szCs w:val="24"/>
          <w:lang w:val="en-US" w:eastAsia="en-US"/>
        </w:rPr>
        <w:t xml:space="preserve"> the</w:t>
      </w:r>
      <w:r w:rsidR="00986AB9" w:rsidRPr="00257189">
        <w:rPr>
          <w:rFonts w:ascii="Gilroy-Regular" w:hAnsi="Gilroy-Regular" w:cs="Calibri"/>
          <w:szCs w:val="24"/>
          <w:lang w:val="en-US" w:eastAsia="en-US"/>
        </w:rPr>
        <w:t xml:space="preserve"> Reception </w:t>
      </w:r>
      <w:r w:rsidR="00EF706C" w:rsidRPr="00257189">
        <w:rPr>
          <w:rFonts w:ascii="Gilroy-Regular" w:hAnsi="Gilroy-Regular" w:cs="Calibri"/>
          <w:szCs w:val="24"/>
          <w:lang w:val="en-US" w:eastAsia="en-US"/>
        </w:rPr>
        <w:t xml:space="preserve">Year rather than Year 1) </w:t>
      </w:r>
      <w:r w:rsidR="0073570B" w:rsidRPr="00257189">
        <w:rPr>
          <w:rFonts w:ascii="Gilroy-Regular" w:hAnsi="Gilroy-Regular" w:cs="Calibri"/>
          <w:szCs w:val="24"/>
          <w:lang w:val="en-US" w:eastAsia="en-US"/>
        </w:rPr>
        <w:t>should refer to: DfE Guidance</w:t>
      </w:r>
      <w:r w:rsidR="00BD23F2" w:rsidRPr="00257189">
        <w:rPr>
          <w:rFonts w:ascii="Gilroy-Regular" w:hAnsi="Gilroy-Regular" w:cs="Calibri"/>
          <w:szCs w:val="24"/>
          <w:lang w:val="en-US" w:eastAsia="en-US"/>
        </w:rPr>
        <w:t>:</w:t>
      </w:r>
      <w:r w:rsidR="0073570B" w:rsidRPr="00257189">
        <w:rPr>
          <w:rFonts w:ascii="Gilroy-Regular" w:hAnsi="Gilroy-Regular" w:cs="Calibri"/>
          <w:szCs w:val="24"/>
          <w:lang w:val="en-US" w:eastAsia="en-US"/>
        </w:rPr>
        <w:t xml:space="preserve"> </w:t>
      </w:r>
      <w:hyperlink r:id="rId14" w:history="1">
        <w:r w:rsidR="00CC2BE1" w:rsidRPr="00257189">
          <w:rPr>
            <w:rStyle w:val="Hyperlink"/>
            <w:rFonts w:ascii="Gilroy-Regular" w:hAnsi="Gilroy-Regular" w:cs="Calibri"/>
            <w:szCs w:val="24"/>
            <w:lang w:eastAsia="en-US"/>
          </w:rPr>
          <w:t>Making a request for admission out of the normal age group</w:t>
        </w:r>
      </w:hyperlink>
      <w:r w:rsidR="00BD23F2" w:rsidRPr="00257189">
        <w:rPr>
          <w:rFonts w:ascii="Gilroy-Regular" w:hAnsi="Gilroy-Regular" w:cs="Calibri"/>
          <w:szCs w:val="24"/>
          <w:lang w:val="en-US" w:eastAsia="en-US"/>
        </w:rPr>
        <w:t>.</w:t>
      </w:r>
    </w:p>
    <w:p w14:paraId="0255FC50" w14:textId="6629F6A4" w:rsidR="005E2973"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Each case will be considered on its own merits and circumstances</w:t>
      </w:r>
      <w:r w:rsidR="002B0011" w:rsidRPr="00257189">
        <w:rPr>
          <w:rFonts w:ascii="Gilroy-Regular" w:hAnsi="Gilroy-Regular" w:cs="Calibri"/>
          <w:szCs w:val="24"/>
          <w:lang w:val="en-US" w:eastAsia="en-US"/>
        </w:rPr>
        <w:t xml:space="preserve"> and </w:t>
      </w:r>
      <w:r w:rsidR="00A07EFC" w:rsidRPr="00257189">
        <w:rPr>
          <w:rFonts w:ascii="Gilroy-Regular" w:hAnsi="Gilroy-Regular" w:cs="Calibri"/>
          <w:szCs w:val="24"/>
          <w:lang w:val="en-US" w:eastAsia="en-US"/>
        </w:rPr>
        <w:t>a decision made based on what is</w:t>
      </w:r>
      <w:r w:rsidRPr="00257189">
        <w:rPr>
          <w:rFonts w:ascii="Gilroy-Regular" w:hAnsi="Gilroy-Regular" w:cs="Calibri"/>
          <w:szCs w:val="24"/>
          <w:lang w:val="en-US" w:eastAsia="en-US"/>
        </w:rPr>
        <w:t xml:space="preserve"> in the pupil’s </w:t>
      </w:r>
      <w:r w:rsidR="00A07EFC" w:rsidRPr="00257189">
        <w:rPr>
          <w:rFonts w:ascii="Gilroy-Regular" w:hAnsi="Gilroy-Regular" w:cs="Calibri"/>
          <w:szCs w:val="24"/>
          <w:lang w:val="en-US" w:eastAsia="en-US"/>
        </w:rPr>
        <w:t xml:space="preserve">best </w:t>
      </w:r>
      <w:r w:rsidRPr="00257189">
        <w:rPr>
          <w:rFonts w:ascii="Gilroy-Regular" w:hAnsi="Gilroy-Regular" w:cs="Calibri"/>
          <w:szCs w:val="24"/>
          <w:lang w:val="en-US" w:eastAsia="en-US"/>
        </w:rPr>
        <w:t xml:space="preserve">interests. It is recommended that parents discuss their wishes with the head teacher </w:t>
      </w:r>
      <w:r w:rsidR="00BD23F2" w:rsidRPr="00257189">
        <w:rPr>
          <w:rFonts w:ascii="Gilroy-Regular" w:hAnsi="Gilroy-Regular" w:cs="Calibri"/>
          <w:szCs w:val="24"/>
          <w:lang w:val="en-US" w:eastAsia="en-US"/>
        </w:rPr>
        <w:t>at the earliest opportunity</w:t>
      </w:r>
      <w:r w:rsidRPr="00257189">
        <w:rPr>
          <w:rFonts w:ascii="Gilroy-Regular" w:hAnsi="Gilroy-Regular" w:cs="Calibri"/>
          <w:szCs w:val="24"/>
          <w:lang w:val="en-US" w:eastAsia="en-US"/>
        </w:rPr>
        <w:t>. The govern</w:t>
      </w:r>
      <w:r w:rsidR="00140D06" w:rsidRPr="00257189">
        <w:rPr>
          <w:rFonts w:ascii="Gilroy-Regular" w:hAnsi="Gilroy-Regular" w:cs="Calibri"/>
          <w:szCs w:val="24"/>
          <w:lang w:val="en-US" w:eastAsia="en-US"/>
        </w:rPr>
        <w:t>ing board</w:t>
      </w:r>
      <w:r w:rsidRPr="00257189">
        <w:rPr>
          <w:rFonts w:ascii="Gilroy-Regular" w:hAnsi="Gilroy-Regular" w:cs="Calibri"/>
          <w:szCs w:val="24"/>
          <w:lang w:val="en-US" w:eastAsia="en-US"/>
        </w:rPr>
        <w:t xml:space="preserve"> may ask relevant professionals for their opinion. </w:t>
      </w:r>
    </w:p>
    <w:p w14:paraId="2A06FB5A" w14:textId="689DA1D3" w:rsidR="001A103C" w:rsidRPr="00257189" w:rsidRDefault="00500A23" w:rsidP="005B239C">
      <w:pPr>
        <w:tabs>
          <w:tab w:val="left" w:pos="0"/>
        </w:tabs>
        <w:autoSpaceDE w:val="0"/>
        <w:autoSpaceDN w:val="0"/>
        <w:adjustRightInd w:val="0"/>
        <w:spacing w:after="120"/>
        <w:jc w:val="both"/>
        <w:rPr>
          <w:rFonts w:ascii="Gilroy-Regular" w:hAnsi="Gilroy-Regular" w:cs="Calibri"/>
          <w:szCs w:val="24"/>
          <w:lang w:val="en-US" w:eastAsia="en-US"/>
        </w:rPr>
      </w:pPr>
      <w:r w:rsidRPr="00257189">
        <w:rPr>
          <w:rFonts w:ascii="Gilroy-Regular" w:hAnsi="Gilroy-Regular" w:cs="Calibri"/>
          <w:szCs w:val="24"/>
          <w:lang w:val="en-US" w:eastAsia="en-US"/>
        </w:rPr>
        <w:t>If a place in the requested age group is refused, but one in the normal age group is offered, then there is no right of appeal.</w:t>
      </w:r>
    </w:p>
    <w:p w14:paraId="63F70DA3" w14:textId="41DBCEA1"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Waiting Lists</w:t>
      </w:r>
    </w:p>
    <w:p w14:paraId="4D8CE3F6" w14:textId="5E2D68B6" w:rsidR="00D616CB" w:rsidRPr="00257189" w:rsidRDefault="00500A23" w:rsidP="008460F8">
      <w:pPr>
        <w:tabs>
          <w:tab w:val="left" w:pos="0"/>
        </w:tabs>
        <w:spacing w:after="120"/>
        <w:jc w:val="both"/>
        <w:rPr>
          <w:rFonts w:ascii="Gilroy-Regular" w:hAnsi="Gilroy-Regular" w:cs="Calibri"/>
          <w:szCs w:val="24"/>
        </w:rPr>
      </w:pPr>
      <w:r w:rsidRPr="00257189">
        <w:rPr>
          <w:rFonts w:ascii="Gilroy-Regular" w:hAnsi="Gilroy-Regular" w:cs="Calibri"/>
          <w:szCs w:val="24"/>
        </w:rPr>
        <w:t>The school maintains waiting lists for those children who are not offered a place</w:t>
      </w:r>
      <w:r w:rsidR="00D55F85" w:rsidRPr="00257189">
        <w:rPr>
          <w:rFonts w:ascii="Gilroy-Regular" w:hAnsi="Gilroy-Regular" w:cs="Calibri"/>
          <w:szCs w:val="24"/>
        </w:rPr>
        <w:t>.</w:t>
      </w:r>
      <w:r w:rsidR="009A4468" w:rsidRPr="00257189">
        <w:rPr>
          <w:rFonts w:ascii="Gilroy-Regular" w:hAnsi="Gilroy-Regular" w:cs="Calibri"/>
          <w:szCs w:val="24"/>
        </w:rPr>
        <w:t xml:space="preserve"> For </w:t>
      </w:r>
      <w:r w:rsidR="00C81523" w:rsidRPr="00257189">
        <w:rPr>
          <w:rFonts w:ascii="Gilroy-Regular" w:hAnsi="Gilroy-Regular" w:cs="Calibri"/>
          <w:szCs w:val="24"/>
        </w:rPr>
        <w:t>those applying through the normal admissions round</w:t>
      </w:r>
      <w:r w:rsidR="00283591" w:rsidRPr="00257189">
        <w:rPr>
          <w:rFonts w:ascii="Gilroy-Regular" w:hAnsi="Gilroy-Regular" w:cs="Calibri"/>
          <w:szCs w:val="24"/>
        </w:rPr>
        <w:t xml:space="preserve"> for entry, the Waiting List will be maintained from shortly following initial allocation in the year preceding the start of the academic year in September until</w:t>
      </w:r>
      <w:r w:rsidR="00C310DC" w:rsidRPr="00257189">
        <w:rPr>
          <w:rFonts w:ascii="Gilroy-Regular" w:hAnsi="Gilroy-Regular" w:cs="Calibri"/>
          <w:szCs w:val="24"/>
        </w:rPr>
        <w:t xml:space="preserve"> 31 December following the start of the academic year in </w:t>
      </w:r>
      <w:r w:rsidR="00283591" w:rsidRPr="00257189">
        <w:rPr>
          <w:rFonts w:ascii="Gilroy-Regular" w:hAnsi="Gilroy-Regular" w:cs="Calibri"/>
          <w:szCs w:val="24"/>
        </w:rPr>
        <w:t xml:space="preserve">their </w:t>
      </w:r>
      <w:proofErr w:type="gramStart"/>
      <w:r w:rsidR="00283591" w:rsidRPr="00257189">
        <w:rPr>
          <w:rFonts w:ascii="Gilroy-Regular" w:hAnsi="Gilroy-Regular" w:cs="Calibri"/>
          <w:szCs w:val="24"/>
        </w:rPr>
        <w:t>Reception</w:t>
      </w:r>
      <w:proofErr w:type="gramEnd"/>
      <w:r w:rsidR="00A057CD">
        <w:rPr>
          <w:rFonts w:ascii="Gilroy-Regular" w:hAnsi="Gilroy-Regular" w:cs="Calibri"/>
          <w:szCs w:val="24"/>
        </w:rPr>
        <w:t xml:space="preserve"> </w:t>
      </w:r>
      <w:r w:rsidR="00AE74A8" w:rsidRPr="00257189">
        <w:rPr>
          <w:rFonts w:ascii="Gilroy-Regular" w:hAnsi="Gilroy-Regular" w:cs="Calibri"/>
          <w:szCs w:val="24"/>
        </w:rPr>
        <w:t>year.</w:t>
      </w:r>
    </w:p>
    <w:p w14:paraId="35719D73" w14:textId="58C9A715" w:rsidR="00D0332D" w:rsidRPr="00257189" w:rsidRDefault="00D0332D" w:rsidP="005B239C">
      <w:pPr>
        <w:tabs>
          <w:tab w:val="left" w:pos="0"/>
        </w:tabs>
        <w:spacing w:after="120"/>
        <w:jc w:val="both"/>
        <w:rPr>
          <w:rFonts w:ascii="Gilroy-Regular" w:hAnsi="Gilroy-Regular" w:cs="Calibri"/>
          <w:szCs w:val="24"/>
        </w:rPr>
      </w:pPr>
      <w:r w:rsidRPr="00257189">
        <w:rPr>
          <w:rFonts w:ascii="Gilroy-Regular" w:hAnsi="Gilroy-Regular" w:cs="Calibri"/>
          <w:szCs w:val="24"/>
        </w:rPr>
        <w:t>The list will be re-ranked in accordance with the published oversubscription criteria each time that a name is added to or removed from the list.</w:t>
      </w:r>
    </w:p>
    <w:p w14:paraId="346E80FB" w14:textId="627B762E"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Multiple births</w:t>
      </w:r>
    </w:p>
    <w:p w14:paraId="385DFDB7" w14:textId="464DFE14"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lastRenderedPageBreak/>
        <w:t>In cases where there is one place available, and the next child on the list is a twin, triplet, etc., we would admit both twins (and all the children in the case of other multiple births) even if this meant exceeding the agreed admission number.</w:t>
      </w:r>
    </w:p>
    <w:p w14:paraId="5BC46DAF"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Fair Access</w:t>
      </w:r>
    </w:p>
    <w:p w14:paraId="2BCD196B" w14:textId="25E59B4C"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 school participates in </w:t>
      </w:r>
      <w:r w:rsidR="00227A47">
        <w:rPr>
          <w:rFonts w:ascii="Gilroy-Regular" w:hAnsi="Gilroy-Regular" w:cs="Calibri"/>
          <w:szCs w:val="24"/>
        </w:rPr>
        <w:t xml:space="preserve">Buckinghamshire </w:t>
      </w:r>
      <w:r w:rsidRPr="00257189">
        <w:rPr>
          <w:rFonts w:ascii="Gilroy-Regular" w:hAnsi="Gilroy-Regular" w:cs="Calibri"/>
          <w:szCs w:val="24"/>
        </w:rPr>
        <w:t xml:space="preserve">Fair Access Protocol. Children qualifying under the Fair Access Protocol may be offered a place even if there are no places available in the relevant year group and also take priority for admission over any child on the waiting list.  </w:t>
      </w:r>
    </w:p>
    <w:p w14:paraId="35288D5C"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Appeals</w:t>
      </w:r>
    </w:p>
    <w:p w14:paraId="44E36AAC" w14:textId="55D27758" w:rsidR="00500A23" w:rsidRPr="00257189" w:rsidRDefault="001620A0"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Any parent not offered a place for their child at their preferred school has the right of appeal to an independent appeals panel. </w:t>
      </w:r>
      <w:r w:rsidR="00500A23" w:rsidRPr="00257189">
        <w:rPr>
          <w:rFonts w:ascii="Gilroy-Regular" w:hAnsi="Gilroy-Regular" w:cs="Calibri"/>
          <w:szCs w:val="24"/>
        </w:rPr>
        <w:t>Details</w:t>
      </w:r>
      <w:r w:rsidR="00E95942" w:rsidRPr="00257189">
        <w:rPr>
          <w:rFonts w:ascii="Gilroy-Regular" w:hAnsi="Gilroy-Regular" w:cs="Calibri"/>
          <w:szCs w:val="24"/>
        </w:rPr>
        <w:t xml:space="preserve"> of appeals arrangements</w:t>
      </w:r>
      <w:r w:rsidR="00500A23" w:rsidRPr="00257189">
        <w:rPr>
          <w:rFonts w:ascii="Gilroy-Regular" w:hAnsi="Gilroy-Regular" w:cs="Calibri"/>
          <w:szCs w:val="24"/>
        </w:rPr>
        <w:t xml:space="preserve"> are available from the school, including the date by which an appeal should be submitted.  In the event of an unsuccessful appeal against non-admission to the school, the school </w:t>
      </w:r>
      <w:r w:rsidR="006A128E" w:rsidRPr="00257189">
        <w:rPr>
          <w:rFonts w:ascii="Gilroy-Regular" w:hAnsi="Gilroy-Regular" w:cs="Calibri"/>
          <w:szCs w:val="24"/>
        </w:rPr>
        <w:t>will</w:t>
      </w:r>
      <w:r w:rsidR="00500A23" w:rsidRPr="00257189">
        <w:rPr>
          <w:rFonts w:ascii="Gilroy-Regular" w:hAnsi="Gilroy-Regular" w:cs="Calibri"/>
          <w:szCs w:val="24"/>
        </w:rPr>
        <w:t xml:space="preserve"> not consider any further application </w:t>
      </w:r>
      <w:r w:rsidR="00C938A4" w:rsidRPr="00257189">
        <w:rPr>
          <w:rFonts w:ascii="Gilroy-Regular" w:hAnsi="Gilroy-Regular" w:cs="Calibri"/>
          <w:szCs w:val="24"/>
        </w:rPr>
        <w:t xml:space="preserve">for a child </w:t>
      </w:r>
      <w:r w:rsidR="00500A23" w:rsidRPr="00257189">
        <w:rPr>
          <w:rFonts w:ascii="Gilroy-Regular" w:hAnsi="Gilroy-Regular" w:cs="Calibri"/>
          <w:szCs w:val="24"/>
        </w:rPr>
        <w:t xml:space="preserve">in the same school year (1 September–31 August) unless there has been a material change in circumstances, for example a change of address which results in a move from outside the </w:t>
      </w:r>
      <w:r w:rsidR="000011CA" w:rsidRPr="00257189">
        <w:rPr>
          <w:rFonts w:ascii="Gilroy-Regular" w:hAnsi="Gilroy-Regular" w:cs="Calibri"/>
          <w:szCs w:val="24"/>
        </w:rPr>
        <w:t>catchment/designated</w:t>
      </w:r>
      <w:r w:rsidR="00500A23" w:rsidRPr="00257189">
        <w:rPr>
          <w:rFonts w:ascii="Gilroy-Regular" w:hAnsi="Gilroy-Regular" w:cs="Calibri"/>
          <w:szCs w:val="24"/>
        </w:rPr>
        <w:t xml:space="preserve"> area to inside it.</w:t>
      </w:r>
    </w:p>
    <w:p w14:paraId="5C4BEB29" w14:textId="59196B89"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Further information</w:t>
      </w:r>
    </w:p>
    <w:p w14:paraId="1E3F2B8E" w14:textId="74D85325"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Further information can be obtained from the Admissions Secretary at the </w:t>
      </w:r>
      <w:proofErr w:type="gramStart"/>
      <w:r w:rsidRPr="00257189">
        <w:rPr>
          <w:rFonts w:ascii="Gilroy-Regular" w:hAnsi="Gilroy-Regular" w:cs="Calibri"/>
          <w:szCs w:val="24"/>
        </w:rPr>
        <w:t xml:space="preserve">school </w:t>
      </w:r>
      <w:r w:rsidR="00227A47">
        <w:rPr>
          <w:rFonts w:ascii="Gilroy-Regular" w:hAnsi="Gilroy-Regular" w:cs="Calibri"/>
          <w:szCs w:val="24"/>
        </w:rPr>
        <w:t xml:space="preserve"> on</w:t>
      </w:r>
      <w:proofErr w:type="gramEnd"/>
      <w:r w:rsidR="00227A47">
        <w:rPr>
          <w:rFonts w:ascii="Gilroy-Regular" w:hAnsi="Gilroy-Regular" w:cs="Calibri"/>
          <w:szCs w:val="24"/>
        </w:rPr>
        <w:t xml:space="preserve"> 01296668440 or via email office@marsworth.bucks.sch.uk </w:t>
      </w:r>
    </w:p>
    <w:p w14:paraId="7A3D5B41" w14:textId="77777777" w:rsidR="00500A23" w:rsidRPr="00257189" w:rsidRDefault="00500A23" w:rsidP="005B239C">
      <w:pPr>
        <w:tabs>
          <w:tab w:val="left" w:pos="0"/>
        </w:tabs>
        <w:spacing w:after="120"/>
        <w:jc w:val="both"/>
        <w:rPr>
          <w:rFonts w:ascii="Gilroy-Regular" w:hAnsi="Gilroy-Regular" w:cs="Calibri"/>
          <w:b/>
          <w:szCs w:val="24"/>
          <w:u w:val="single"/>
        </w:rPr>
      </w:pPr>
      <w:r w:rsidRPr="00257189">
        <w:rPr>
          <w:rFonts w:ascii="Gilroy-Regular" w:hAnsi="Gilroy-Regular" w:cs="Calibri"/>
          <w:b/>
          <w:szCs w:val="24"/>
          <w:u w:val="single"/>
        </w:rPr>
        <w:t>Notes</w:t>
      </w:r>
    </w:p>
    <w:p w14:paraId="39EB41E7" w14:textId="77777777"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1</w:t>
      </w:r>
      <w:r w:rsidR="00FA2A54" w:rsidRPr="00257189">
        <w:rPr>
          <w:rFonts w:ascii="Gilroy-Regular" w:hAnsi="Gilroy-Regular" w:cs="Calibri"/>
          <w:szCs w:val="24"/>
        </w:rPr>
        <w:t>:</w:t>
      </w:r>
      <w:r w:rsidRPr="00257189">
        <w:rPr>
          <w:rFonts w:ascii="Gilroy-Regular" w:hAnsi="Gilroy-Regular" w:cs="Calibri"/>
          <w:szCs w:val="24"/>
        </w:rPr>
        <w:t xml:space="preserve"> </w:t>
      </w:r>
    </w:p>
    <w:p w14:paraId="7ED5344A" w14:textId="58851C8A" w:rsidR="00500A23" w:rsidRPr="00257189" w:rsidRDefault="005E509C" w:rsidP="005B239C">
      <w:pPr>
        <w:tabs>
          <w:tab w:val="left" w:pos="0"/>
        </w:tabs>
        <w:spacing w:after="120"/>
        <w:jc w:val="both"/>
        <w:rPr>
          <w:rFonts w:ascii="Gilroy-Regular" w:hAnsi="Gilroy-Regular" w:cs="Calibri"/>
          <w:szCs w:val="24"/>
        </w:rPr>
      </w:pPr>
      <w:r w:rsidRPr="00257189">
        <w:rPr>
          <w:rFonts w:ascii="Gilroy-Regular" w:hAnsi="Gilroy-Regular" w:cs="Calibri"/>
          <w:szCs w:val="24"/>
        </w:rPr>
        <w:t>‘</w:t>
      </w:r>
      <w:r w:rsidR="00500A23" w:rsidRPr="00257189">
        <w:rPr>
          <w:rFonts w:ascii="Gilroy-Regular" w:hAnsi="Gilroy-Regular" w:cs="Calibri"/>
          <w:szCs w:val="24"/>
        </w:rPr>
        <w:t>Parent</w:t>
      </w:r>
      <w:r w:rsidRPr="00257189">
        <w:rPr>
          <w:rFonts w:ascii="Gilroy-Regular" w:hAnsi="Gilroy-Regular" w:cs="Calibri"/>
          <w:szCs w:val="24"/>
        </w:rPr>
        <w:t>’</w:t>
      </w:r>
      <w:r w:rsidR="00500A23" w:rsidRPr="00257189">
        <w:rPr>
          <w:rFonts w:ascii="Gilroy-Regular" w:hAnsi="Gilroy-Regular" w:cs="Calibri"/>
          <w:szCs w:val="24"/>
        </w:rPr>
        <w:t xml:space="preserve"> is defined in law (The Education Act 1996) as either:</w:t>
      </w:r>
    </w:p>
    <w:p w14:paraId="4D637F91" w14:textId="27CAC50A" w:rsidR="00500A23" w:rsidRPr="00257189" w:rsidRDefault="00500A23" w:rsidP="005B239C">
      <w:pPr>
        <w:numPr>
          <w:ilvl w:val="0"/>
          <w:numId w:val="5"/>
        </w:numPr>
        <w:tabs>
          <w:tab w:val="left" w:pos="0"/>
        </w:tabs>
        <w:spacing w:after="120"/>
        <w:ind w:left="567"/>
        <w:contextualSpacing/>
        <w:jc w:val="both"/>
        <w:rPr>
          <w:rFonts w:ascii="Gilroy-Regular" w:hAnsi="Gilroy-Regular" w:cs="Calibri"/>
          <w:szCs w:val="24"/>
        </w:rPr>
      </w:pPr>
      <w:r w:rsidRPr="00257189">
        <w:rPr>
          <w:rFonts w:ascii="Gilroy-Regular" w:hAnsi="Gilroy-Regular" w:cs="Calibri"/>
          <w:szCs w:val="24"/>
        </w:rPr>
        <w:t xml:space="preserve">any person who has ‘parental responsibility’ (defined in the Children Act 1989) for the child or young person; or </w:t>
      </w:r>
    </w:p>
    <w:p w14:paraId="7D21B4BD" w14:textId="28F5D592" w:rsidR="00500A23" w:rsidRPr="00257189" w:rsidRDefault="00500A23" w:rsidP="005B239C">
      <w:pPr>
        <w:numPr>
          <w:ilvl w:val="0"/>
          <w:numId w:val="5"/>
        </w:numPr>
        <w:tabs>
          <w:tab w:val="left" w:pos="0"/>
        </w:tabs>
        <w:spacing w:after="120"/>
        <w:ind w:left="567" w:hanging="357"/>
        <w:jc w:val="both"/>
        <w:rPr>
          <w:rFonts w:ascii="Gilroy-Regular" w:hAnsi="Gilroy-Regular" w:cs="Calibri"/>
          <w:szCs w:val="24"/>
        </w:rPr>
      </w:pPr>
      <w:r w:rsidRPr="00257189">
        <w:rPr>
          <w:rFonts w:ascii="Gilroy-Regular" w:hAnsi="Gilroy-Regular" w:cs="Calibri"/>
          <w:szCs w:val="24"/>
        </w:rPr>
        <w:t xml:space="preserve">any person who has care of the child or young person. </w:t>
      </w:r>
    </w:p>
    <w:p w14:paraId="4FE1A39A" w14:textId="77777777" w:rsidR="0034651B" w:rsidRPr="00257189" w:rsidRDefault="00500A23" w:rsidP="005B239C">
      <w:pPr>
        <w:spacing w:after="120"/>
        <w:jc w:val="both"/>
        <w:rPr>
          <w:rFonts w:ascii="Gilroy-Regular" w:hAnsi="Gilroy-Regular" w:cs="Calibri"/>
          <w:szCs w:val="24"/>
        </w:rPr>
      </w:pPr>
      <w:r w:rsidRPr="00257189">
        <w:rPr>
          <w:rFonts w:ascii="Gilroy-Regular" w:hAnsi="Gilroy-Regular" w:cs="Calibri"/>
          <w:szCs w:val="24"/>
          <w:u w:val="single"/>
        </w:rPr>
        <w:t>Note 2</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0AE981BF" w14:textId="2A8C8DFD" w:rsidR="0034651B" w:rsidRPr="00257189" w:rsidRDefault="0034651B" w:rsidP="005B239C">
      <w:pPr>
        <w:spacing w:after="120"/>
        <w:jc w:val="both"/>
        <w:rPr>
          <w:rFonts w:ascii="Gilroy-Regular" w:hAnsi="Gilroy-Regular" w:cs="Calibri"/>
          <w:szCs w:val="24"/>
        </w:rPr>
      </w:pPr>
      <w:r w:rsidRPr="00257189">
        <w:rPr>
          <w:rFonts w:ascii="Gilroy-Regular" w:hAnsi="Gilroy-Regular" w:cs="Calibri"/>
          <w:szCs w:val="24"/>
        </w:rPr>
        <w:t>A</w:t>
      </w:r>
      <w:r w:rsidR="001D011F" w:rsidRPr="00257189">
        <w:rPr>
          <w:rFonts w:ascii="Gilroy-Regular" w:hAnsi="Gilroy-Regular" w:cs="Calibri"/>
          <w:szCs w:val="24"/>
        </w:rPr>
        <w:t xml:space="preserve"> </w:t>
      </w:r>
      <w:r w:rsidR="005E509C" w:rsidRPr="00257189">
        <w:rPr>
          <w:rFonts w:ascii="Gilroy-Regular" w:hAnsi="Gilroy-Regular" w:cs="Calibri"/>
          <w:szCs w:val="24"/>
        </w:rPr>
        <w:t>‘</w:t>
      </w:r>
      <w:r w:rsidR="001D011F" w:rsidRPr="00257189">
        <w:rPr>
          <w:rFonts w:ascii="Gilroy-Regular" w:hAnsi="Gilroy-Regular" w:cs="Calibri"/>
          <w:szCs w:val="24"/>
        </w:rPr>
        <w:t>looked-after child</w:t>
      </w:r>
      <w:r w:rsidR="005E509C" w:rsidRPr="00257189">
        <w:rPr>
          <w:rFonts w:ascii="Gilroy-Regular" w:hAnsi="Gilroy-Regular" w:cs="Calibri"/>
          <w:szCs w:val="24"/>
        </w:rPr>
        <w:t>’</w:t>
      </w:r>
      <w:r w:rsidR="001D011F" w:rsidRPr="00257189">
        <w:rPr>
          <w:rFonts w:ascii="Gilroy-Regular" w:hAnsi="Gilroy-Regular" w:cs="Calibri"/>
          <w:szCs w:val="24"/>
        </w:rPr>
        <w:t xml:space="preserve"> </w:t>
      </w:r>
      <w:r w:rsidRPr="00257189">
        <w:rPr>
          <w:rFonts w:ascii="Gilroy-Regular" w:hAnsi="Gilroy-Regular" w:cs="Calibri"/>
          <w:szCs w:val="24"/>
        </w:rPr>
        <w:t>is</w:t>
      </w:r>
      <w:r w:rsidR="001D011F" w:rsidRPr="00257189">
        <w:rPr>
          <w:rFonts w:ascii="Gilroy-Regular" w:hAnsi="Gilroy-Regular" w:cs="Calibri"/>
          <w:szCs w:val="24"/>
        </w:rPr>
        <w:t xml:space="preserve"> one in the care of a local authority or being provided with accommodation by a local authority in the exercise of its function</w:t>
      </w:r>
      <w:r w:rsidRPr="00257189">
        <w:rPr>
          <w:rFonts w:ascii="Gilroy-Regular" w:hAnsi="Gilroy-Regular" w:cs="Calibri"/>
          <w:szCs w:val="24"/>
        </w:rPr>
        <w:t>s</w:t>
      </w:r>
      <w:r w:rsidR="001D011F" w:rsidRPr="00257189">
        <w:rPr>
          <w:rFonts w:ascii="Gilroy-Regular" w:hAnsi="Gilroy-Regular" w:cs="Calibri"/>
          <w:szCs w:val="24"/>
        </w:rPr>
        <w:t xml:space="preserve">.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w:t>
      </w:r>
    </w:p>
    <w:p w14:paraId="653886B3" w14:textId="20E3C39F" w:rsidR="00500A23" w:rsidRPr="00257189" w:rsidRDefault="001D011F" w:rsidP="005B239C">
      <w:pPr>
        <w:spacing w:after="120"/>
        <w:jc w:val="both"/>
        <w:rPr>
          <w:rFonts w:ascii="Gilroy-Regular" w:hAnsi="Gilroy-Regular" w:cs="Calibri"/>
          <w:szCs w:val="24"/>
        </w:rPr>
      </w:pPr>
      <w:r w:rsidRPr="00257189">
        <w:rPr>
          <w:rFonts w:ascii="Gilroy-Regular" w:hAnsi="Gilroy-Regular" w:cs="Calibri"/>
          <w:szCs w:val="24"/>
        </w:rPr>
        <w:t>Applications under this criterion must be accompanied by evidence to show that the child is looked after or was previously looked after (</w:t>
      </w:r>
      <w:proofErr w:type="spellStart"/>
      <w:r w:rsidRPr="00257189">
        <w:rPr>
          <w:rFonts w:ascii="Gilroy-Regular" w:hAnsi="Gilroy-Regular" w:cs="Calibri"/>
          <w:szCs w:val="24"/>
        </w:rPr>
        <w:t>eg</w:t>
      </w:r>
      <w:proofErr w:type="spellEnd"/>
      <w:r w:rsidRPr="00257189">
        <w:rPr>
          <w:rFonts w:ascii="Gilroy-Regular" w:hAnsi="Gilroy-Regular" w:cs="Calibri"/>
          <w:szCs w:val="24"/>
        </w:rPr>
        <w:t xml:space="preserve"> a copy of the adoption, child arrangements or special guardianship order). </w:t>
      </w:r>
      <w:r w:rsidR="003A2DEB" w:rsidRPr="00257189">
        <w:rPr>
          <w:rFonts w:ascii="Gilroy-Regular" w:hAnsi="Gilroy-Regular" w:cs="Calibri"/>
          <w:szCs w:val="24"/>
        </w:rPr>
        <w:t xml:space="preserve">A </w:t>
      </w:r>
      <w:r w:rsidR="005E509C" w:rsidRPr="00257189">
        <w:rPr>
          <w:rFonts w:ascii="Gilroy-Regular" w:hAnsi="Gilroy-Regular" w:cs="Calibri"/>
          <w:szCs w:val="24"/>
        </w:rPr>
        <w:t>‘</w:t>
      </w:r>
      <w:r w:rsidR="003A2DEB" w:rsidRPr="00257189">
        <w:rPr>
          <w:rFonts w:ascii="Gilroy-Regular" w:hAnsi="Gilroy-Regular" w:cs="Calibri"/>
          <w:szCs w:val="24"/>
        </w:rPr>
        <w:t>looked-after child</w:t>
      </w:r>
      <w:r w:rsidR="005E509C" w:rsidRPr="00257189">
        <w:rPr>
          <w:rFonts w:ascii="Gilroy-Regular" w:hAnsi="Gilroy-Regular" w:cs="Calibri"/>
          <w:szCs w:val="24"/>
        </w:rPr>
        <w:t>’</w:t>
      </w:r>
      <w:r w:rsidR="003A2DEB" w:rsidRPr="00257189">
        <w:rPr>
          <w:rFonts w:ascii="Gilroy-Regular" w:hAnsi="Gilroy-Regular" w:cs="Calibri"/>
          <w:szCs w:val="24"/>
        </w:rPr>
        <w:t xml:space="preserve"> includes any child </w:t>
      </w:r>
      <w:r w:rsidR="000573CD" w:rsidRPr="00257189">
        <w:rPr>
          <w:rFonts w:ascii="Gilroy-Regular" w:hAnsi="Gilroy-Regular" w:cs="Calibri"/>
          <w:szCs w:val="24"/>
        </w:rPr>
        <w:t xml:space="preserve">who appears to have been </w:t>
      </w:r>
      <w:r w:rsidR="006F47B5" w:rsidRPr="00257189">
        <w:rPr>
          <w:rFonts w:ascii="Gilroy-Regular" w:hAnsi="Gilroy-Regular" w:cs="Calibri"/>
          <w:szCs w:val="24"/>
        </w:rPr>
        <w:t>in state care outside England if they w</w:t>
      </w:r>
      <w:r w:rsidR="00BC03A0" w:rsidRPr="00257189">
        <w:rPr>
          <w:rFonts w:ascii="Gilroy-Regular" w:hAnsi="Gilroy-Regular" w:cs="Calibri"/>
          <w:szCs w:val="24"/>
        </w:rPr>
        <w:t>e</w:t>
      </w:r>
      <w:r w:rsidR="006F47B5" w:rsidRPr="00257189">
        <w:rPr>
          <w:rFonts w:ascii="Gilroy-Regular" w:hAnsi="Gilroy-Regular" w:cs="Calibri"/>
          <w:szCs w:val="24"/>
        </w:rPr>
        <w:t>re in the care of or were accommodated by a public authority</w:t>
      </w:r>
      <w:r w:rsidR="009405AC" w:rsidRPr="00257189">
        <w:rPr>
          <w:rFonts w:ascii="Gilroy-Regular" w:hAnsi="Gilroy-Regular" w:cs="Calibri"/>
          <w:szCs w:val="24"/>
        </w:rPr>
        <w:t xml:space="preserve">, a religious organisation, or any other provider of care </w:t>
      </w:r>
      <w:r w:rsidR="00F27B21" w:rsidRPr="00257189">
        <w:rPr>
          <w:rFonts w:ascii="Gilroy-Regular" w:hAnsi="Gilroy-Regular" w:cs="Calibri"/>
          <w:szCs w:val="24"/>
        </w:rPr>
        <w:t>whose sole or main purpose is to benefit society.</w:t>
      </w:r>
    </w:p>
    <w:p w14:paraId="26C7A060" w14:textId="77777777" w:rsidR="00257189" w:rsidRDefault="00257189" w:rsidP="005B239C">
      <w:pPr>
        <w:tabs>
          <w:tab w:val="left" w:pos="0"/>
        </w:tabs>
        <w:spacing w:after="120"/>
        <w:jc w:val="both"/>
        <w:rPr>
          <w:rFonts w:ascii="Gilroy-Regular" w:hAnsi="Gilroy-Regular" w:cs="Calibri"/>
          <w:szCs w:val="24"/>
          <w:u w:val="single"/>
        </w:rPr>
      </w:pPr>
    </w:p>
    <w:p w14:paraId="30D4E10B" w14:textId="77777777" w:rsidR="00257189" w:rsidRDefault="00257189" w:rsidP="005B239C">
      <w:pPr>
        <w:tabs>
          <w:tab w:val="left" w:pos="0"/>
        </w:tabs>
        <w:spacing w:after="120"/>
        <w:jc w:val="both"/>
        <w:rPr>
          <w:rFonts w:ascii="Gilroy-Regular" w:hAnsi="Gilroy-Regular" w:cs="Calibri"/>
          <w:szCs w:val="24"/>
          <w:u w:val="single"/>
        </w:rPr>
      </w:pPr>
    </w:p>
    <w:p w14:paraId="1B8F840F" w14:textId="53604F73"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3</w:t>
      </w:r>
      <w:r w:rsidR="00FA2A54" w:rsidRPr="00257189">
        <w:rPr>
          <w:rFonts w:ascii="Gilroy-Regular" w:hAnsi="Gilroy-Regular" w:cs="Calibri"/>
          <w:szCs w:val="24"/>
          <w:u w:val="single"/>
        </w:rPr>
        <w:t>:</w:t>
      </w:r>
    </w:p>
    <w:p w14:paraId="0D6E45CB" w14:textId="4FF2137D" w:rsidR="00500A23" w:rsidRPr="00257189" w:rsidRDefault="0034651B" w:rsidP="005B239C">
      <w:pPr>
        <w:tabs>
          <w:tab w:val="left" w:pos="0"/>
        </w:tabs>
        <w:spacing w:after="120"/>
        <w:jc w:val="both"/>
        <w:rPr>
          <w:rFonts w:ascii="Gilroy-Regular" w:hAnsi="Gilroy-Regular" w:cs="Calibri"/>
          <w:szCs w:val="24"/>
        </w:rPr>
      </w:pPr>
      <w:r w:rsidRPr="00257189">
        <w:rPr>
          <w:rFonts w:ascii="Gilroy-Regular" w:hAnsi="Gilroy-Regular" w:cs="Calibri"/>
          <w:szCs w:val="24"/>
        </w:rPr>
        <w:lastRenderedPageBreak/>
        <w:t>A</w:t>
      </w:r>
      <w:r w:rsidR="00500A23" w:rsidRPr="00257189">
        <w:rPr>
          <w:rFonts w:ascii="Gilroy-Regular" w:hAnsi="Gilroy-Regular" w:cs="Calibri"/>
          <w:szCs w:val="24"/>
        </w:rPr>
        <w:t>ppl</w:t>
      </w:r>
      <w:r w:rsidRPr="00257189">
        <w:rPr>
          <w:rFonts w:ascii="Gilroy-Regular" w:hAnsi="Gilroy-Regular" w:cs="Calibri"/>
          <w:szCs w:val="24"/>
        </w:rPr>
        <w:t>ications</w:t>
      </w:r>
      <w:r w:rsidR="00500A23" w:rsidRPr="00257189">
        <w:rPr>
          <w:rFonts w:ascii="Gilroy-Regular" w:hAnsi="Gilroy-Regular" w:cs="Calibri"/>
          <w:szCs w:val="24"/>
        </w:rPr>
        <w:t xml:space="preserve"> under criterion </w:t>
      </w:r>
      <w:r w:rsidR="00BF476E" w:rsidRPr="00257189">
        <w:rPr>
          <w:rFonts w:ascii="Gilroy-Regular" w:hAnsi="Gilroy-Regular" w:cs="Calibri"/>
          <w:szCs w:val="24"/>
        </w:rPr>
        <w:t xml:space="preserve">2 </w:t>
      </w:r>
      <w:r w:rsidR="00500A23" w:rsidRPr="00257189">
        <w:rPr>
          <w:rFonts w:ascii="Gilroy-Regular" w:hAnsi="Gilroy-Regular" w:cs="Calibri"/>
          <w:szCs w:val="24"/>
        </w:rPr>
        <w:t>(exceptional medical or social needs), must</w:t>
      </w:r>
      <w:r w:rsidRPr="00257189">
        <w:rPr>
          <w:rFonts w:ascii="Gilroy-Regular" w:hAnsi="Gilroy-Regular" w:cs="Calibri"/>
          <w:szCs w:val="24"/>
        </w:rPr>
        <w:t xml:space="preserve"> be</w:t>
      </w:r>
      <w:r w:rsidR="00500A23" w:rsidRPr="00257189">
        <w:rPr>
          <w:rFonts w:ascii="Gilroy-Regular" w:hAnsi="Gilroy-Regular" w:cs="Calibri"/>
          <w:szCs w:val="24"/>
        </w:rPr>
        <w:t xml:space="preserve"> support</w:t>
      </w:r>
      <w:r w:rsidRPr="00257189">
        <w:rPr>
          <w:rFonts w:ascii="Gilroy-Regular" w:hAnsi="Gilroy-Regular" w:cs="Calibri"/>
          <w:szCs w:val="24"/>
        </w:rPr>
        <w:t>ed by</w:t>
      </w:r>
      <w:r w:rsidR="00500A23" w:rsidRPr="00257189">
        <w:rPr>
          <w:rFonts w:ascii="Gilroy-Regular" w:hAnsi="Gilroy-Regular" w:cs="Calibri"/>
          <w:szCs w:val="24"/>
        </w:rPr>
        <w:t xml:space="preserve"> evidence from an independent professional person wh</w:t>
      </w:r>
      <w:r w:rsidRPr="00257189">
        <w:rPr>
          <w:rFonts w:ascii="Gilroy-Regular" w:hAnsi="Gilroy-Regular" w:cs="Calibri"/>
          <w:szCs w:val="24"/>
        </w:rPr>
        <w:t>ich</w:t>
      </w:r>
      <w:r w:rsidR="00500A23" w:rsidRPr="00257189">
        <w:rPr>
          <w:rFonts w:ascii="Gilroy-Regular" w:hAnsi="Gilroy-Regular" w:cs="Calibri"/>
          <w:szCs w:val="24"/>
        </w:rPr>
        <w:t xml:space="preserve"> clearly demonstrate</w:t>
      </w:r>
      <w:r w:rsidRPr="00257189">
        <w:rPr>
          <w:rFonts w:ascii="Gilroy-Regular" w:hAnsi="Gilroy-Regular" w:cs="Calibri"/>
          <w:szCs w:val="24"/>
        </w:rPr>
        <w:t>s</w:t>
      </w:r>
      <w:r w:rsidR="00500A23" w:rsidRPr="00257189">
        <w:rPr>
          <w:rFonts w:ascii="Gilroy-Regular" w:hAnsi="Gilroy-Regular" w:cs="Calibri"/>
          <w:szCs w:val="24"/>
        </w:rPr>
        <w:t xml:space="preserve"> why the school is the most suitable and must illustrate the difficulties that would be caused if </w:t>
      </w:r>
      <w:r w:rsidRPr="00257189">
        <w:rPr>
          <w:rFonts w:ascii="Gilroy-Regular" w:hAnsi="Gilroy-Regular" w:cs="Calibri"/>
          <w:szCs w:val="24"/>
        </w:rPr>
        <w:t>the</w:t>
      </w:r>
      <w:r w:rsidR="00500A23" w:rsidRPr="00257189">
        <w:rPr>
          <w:rFonts w:ascii="Gilroy-Regular" w:hAnsi="Gilroy-Regular" w:cs="Calibri"/>
          <w:szCs w:val="24"/>
        </w:rPr>
        <w:t xml:space="preserve"> child had to attend another school. The person supplying the evidence should be a doctor, heath visitor, social worker, etc. who is aware of </w:t>
      </w:r>
      <w:r w:rsidRPr="00257189">
        <w:rPr>
          <w:rFonts w:ascii="Gilroy-Regular" w:hAnsi="Gilroy-Regular" w:cs="Calibri"/>
          <w:szCs w:val="24"/>
        </w:rPr>
        <w:t>the circumstances of the</w:t>
      </w:r>
      <w:r w:rsidR="00500A23" w:rsidRPr="00257189">
        <w:rPr>
          <w:rFonts w:ascii="Gilroy-Regular" w:hAnsi="Gilroy-Regular" w:cs="Calibri"/>
          <w:szCs w:val="24"/>
        </w:rPr>
        <w:t xml:space="preserve"> case. The school reserves the right to ask for further evidence or clarification where necessary and may seek the advice of appropriate professionals where necessary.</w:t>
      </w:r>
    </w:p>
    <w:p w14:paraId="521B5A05" w14:textId="77777777" w:rsidR="0034651B"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t>Note 4</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51A21813" w14:textId="4EF549E7" w:rsidR="00500A23" w:rsidRPr="00257189" w:rsidRDefault="0034651B"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 </w:t>
      </w:r>
      <w:r w:rsidR="00500A23" w:rsidRPr="00257189">
        <w:rPr>
          <w:rFonts w:ascii="Gilroy-Regular" w:hAnsi="Gilroy-Regular" w:cs="Calibri"/>
          <w:szCs w:val="24"/>
        </w:rPr>
        <w:t>home address</w:t>
      </w:r>
      <w:r w:rsidRPr="00257189">
        <w:rPr>
          <w:rFonts w:ascii="Gilroy-Regular" w:hAnsi="Gilroy-Regular" w:cs="Calibri"/>
          <w:szCs w:val="24"/>
        </w:rPr>
        <w:t xml:space="preserve"> is where</w:t>
      </w:r>
      <w:r w:rsidR="00500A23" w:rsidRPr="00257189">
        <w:rPr>
          <w:rFonts w:ascii="Gilroy-Regular" w:hAnsi="Gilroy-Regular" w:cs="Calibri"/>
          <w:szCs w:val="24"/>
        </w:rPr>
        <w:t xml:space="preserve"> the child</w:t>
      </w:r>
      <w:r w:rsidRPr="00257189">
        <w:rPr>
          <w:rFonts w:ascii="Gilroy-Regular" w:hAnsi="Gilroy-Regular" w:cs="Calibri"/>
          <w:szCs w:val="24"/>
        </w:rPr>
        <w:t xml:space="preserve"> normally lives</w:t>
      </w:r>
      <w:r w:rsidR="00500A23" w:rsidRPr="00257189">
        <w:rPr>
          <w:rFonts w:ascii="Gilroy-Regular" w:hAnsi="Gilroy-Regular" w:cs="Calibri"/>
          <w:szCs w:val="24"/>
        </w:rPr>
        <w:t xml:space="preserve">. This </w:t>
      </w:r>
      <w:r w:rsidRPr="00257189">
        <w:rPr>
          <w:rFonts w:ascii="Gilroy-Regular" w:hAnsi="Gilroy-Regular" w:cs="Calibri"/>
          <w:szCs w:val="24"/>
        </w:rPr>
        <w:t>will</w:t>
      </w:r>
      <w:r w:rsidR="00500A23" w:rsidRPr="00257189">
        <w:rPr>
          <w:rFonts w:ascii="Gilroy-Regular" w:hAnsi="Gilroy-Regular" w:cs="Calibri"/>
          <w:szCs w:val="24"/>
        </w:rPr>
        <w:t xml:space="preserve"> be where the parent or legal carer of the child lives with the child unless it is </w:t>
      </w:r>
      <w:r w:rsidRPr="00257189">
        <w:rPr>
          <w:rFonts w:ascii="Gilroy-Regular" w:hAnsi="Gilroy-Regular" w:cs="Calibri"/>
          <w:szCs w:val="24"/>
        </w:rPr>
        <w:t>shown</w:t>
      </w:r>
      <w:r w:rsidR="00500A23" w:rsidRPr="00257189">
        <w:rPr>
          <w:rFonts w:ascii="Gilroy-Regular" w:hAnsi="Gilroy-Regular" w:cs="Calibri"/>
          <w:szCs w:val="24"/>
        </w:rPr>
        <w:t xml:space="preserve"> that the child is resident elsewhere with someone else who has legal care and control of the</w:t>
      </w:r>
      <w:r w:rsidR="00A75208" w:rsidRPr="00257189">
        <w:rPr>
          <w:rFonts w:ascii="Gilroy-Regular" w:hAnsi="Gilroy-Regular" w:cs="Calibri"/>
          <w:szCs w:val="24"/>
        </w:rPr>
        <w:t>m</w:t>
      </w:r>
      <w:r w:rsidR="00500A23" w:rsidRPr="00257189">
        <w:rPr>
          <w:rFonts w:ascii="Gilroy-Regular" w:hAnsi="Gilroy-Regular" w:cs="Calibri"/>
          <w:szCs w:val="24"/>
        </w:rPr>
        <w:t xml:space="preserve">. The address should be a residential property that is owned, leased or rented by the child’s parent/s or person with legal care and control of the child.  </w:t>
      </w:r>
    </w:p>
    <w:p w14:paraId="790AC32D" w14:textId="021CCF87" w:rsidR="00500A23" w:rsidRPr="00257189" w:rsidRDefault="00A75208" w:rsidP="005B239C">
      <w:pPr>
        <w:tabs>
          <w:tab w:val="left" w:pos="0"/>
        </w:tabs>
        <w:spacing w:after="120"/>
        <w:jc w:val="both"/>
        <w:rPr>
          <w:rFonts w:ascii="Gilroy-Regular" w:hAnsi="Gilroy-Regular" w:cs="Calibri"/>
          <w:szCs w:val="24"/>
        </w:rPr>
      </w:pPr>
      <w:r w:rsidRPr="00257189">
        <w:rPr>
          <w:rFonts w:ascii="Gilroy-Regular" w:hAnsi="Gilroy-Regular" w:cs="Calibri"/>
          <w:szCs w:val="24"/>
        </w:rPr>
        <w:t>W</w:t>
      </w:r>
      <w:r w:rsidR="00500A23" w:rsidRPr="00257189">
        <w:rPr>
          <w:rFonts w:ascii="Gilroy-Regular" w:hAnsi="Gilroy-Regular" w:cs="Calibri"/>
          <w:szCs w:val="24"/>
        </w:rPr>
        <w:t xml:space="preserve">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the majority of the school week. Where there is an equal split or there is any doubt about residence, </w:t>
      </w:r>
      <w:r w:rsidRPr="00257189">
        <w:rPr>
          <w:rFonts w:ascii="Gilroy-Regular" w:hAnsi="Gilroy-Regular" w:cs="Calibri"/>
          <w:szCs w:val="24"/>
        </w:rPr>
        <w:t>the home</w:t>
      </w:r>
      <w:r w:rsidR="00500A23" w:rsidRPr="00257189">
        <w:rPr>
          <w:rFonts w:ascii="Gilroy-Regular" w:hAnsi="Gilroy-Regular" w:cs="Calibri"/>
          <w:szCs w:val="24"/>
        </w:rPr>
        <w:t xml:space="preserve"> address</w:t>
      </w:r>
      <w:r w:rsidRPr="00257189">
        <w:rPr>
          <w:rFonts w:ascii="Gilroy-Regular" w:hAnsi="Gilroy-Regular" w:cs="Calibri"/>
          <w:szCs w:val="24"/>
        </w:rPr>
        <w:t xml:space="preserve"> will be assumed to be the address at which the child </w:t>
      </w:r>
      <w:r w:rsidR="00500A23" w:rsidRPr="00257189">
        <w:rPr>
          <w:rFonts w:ascii="Gilroy-Regular" w:hAnsi="Gilroy-Regular" w:cs="Calibri"/>
          <w:szCs w:val="24"/>
        </w:rPr>
        <w:t xml:space="preserve">is registered with </w:t>
      </w:r>
      <w:r w:rsidRPr="00257189">
        <w:rPr>
          <w:rFonts w:ascii="Gilroy-Regular" w:hAnsi="Gilroy-Regular" w:cs="Calibri"/>
          <w:szCs w:val="24"/>
        </w:rPr>
        <w:t>a</w:t>
      </w:r>
      <w:r w:rsidR="00500A23" w:rsidRPr="00257189">
        <w:rPr>
          <w:rFonts w:ascii="Gilroy-Regular" w:hAnsi="Gilroy-Regular" w:cs="Calibri"/>
          <w:szCs w:val="24"/>
        </w:rPr>
        <w:t xml:space="preserve"> GP</w:t>
      </w:r>
      <w:r w:rsidRPr="00257189">
        <w:rPr>
          <w:rFonts w:ascii="Gilroy-Regular" w:hAnsi="Gilroy-Regular" w:cs="Calibri"/>
          <w:szCs w:val="24"/>
        </w:rPr>
        <w:t>.</w:t>
      </w:r>
    </w:p>
    <w:p w14:paraId="64D8EF6B" w14:textId="7165B8B4" w:rsidR="00A75208" w:rsidRPr="00257189" w:rsidRDefault="00A75208" w:rsidP="005B239C">
      <w:pPr>
        <w:tabs>
          <w:tab w:val="left" w:pos="0"/>
        </w:tabs>
        <w:spacing w:after="120"/>
        <w:jc w:val="both"/>
        <w:rPr>
          <w:rFonts w:ascii="Gilroy-Regular" w:hAnsi="Gilroy-Regular" w:cs="Calibri"/>
          <w:szCs w:val="24"/>
        </w:rPr>
      </w:pPr>
      <w:r w:rsidRPr="00257189">
        <w:rPr>
          <w:rFonts w:ascii="Gilroy-Regular" w:hAnsi="Gilroy-Regular" w:cs="Calibri"/>
          <w:szCs w:val="24"/>
        </w:rPr>
        <w:t>E</w:t>
      </w:r>
      <w:r w:rsidR="00500A23" w:rsidRPr="00257189">
        <w:rPr>
          <w:rFonts w:ascii="Gilroy-Regular" w:hAnsi="Gilroy-Regular" w:cs="Calibri"/>
          <w:szCs w:val="24"/>
        </w:rPr>
        <w:t>vidence of the normal home address</w:t>
      </w:r>
      <w:r w:rsidRPr="00257189">
        <w:rPr>
          <w:rFonts w:ascii="Gilroy-Regular" w:hAnsi="Gilroy-Regular" w:cs="Calibri"/>
          <w:szCs w:val="24"/>
        </w:rPr>
        <w:t xml:space="preserve"> may be requested</w:t>
      </w:r>
      <w:r w:rsidR="00500A23" w:rsidRPr="00257189">
        <w:rPr>
          <w:rFonts w:ascii="Gilroy-Regular" w:hAnsi="Gilroy-Regular" w:cs="Calibri"/>
          <w:szCs w:val="24"/>
        </w:rPr>
        <w:t xml:space="preserve"> in the form of a recent bill, for example, the most recent Council Tax bill, utility bill no more than three months old, a current TV licence, buildings and contents insurance, mortgage statement or rent book which shows the address concerned. </w:t>
      </w:r>
    </w:p>
    <w:p w14:paraId="57E6543A" w14:textId="04F0691F" w:rsidR="00500A23"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If a place at the school is offered, and it later becomes clear that the offer was made on fraudulent or </w:t>
      </w:r>
      <w:r w:rsidR="00F32A6D" w:rsidRPr="00257189">
        <w:rPr>
          <w:rFonts w:ascii="Gilroy-Regular" w:hAnsi="Gilroy-Regular" w:cs="Calibri"/>
          <w:szCs w:val="24"/>
        </w:rPr>
        <w:t xml:space="preserve">intentionally </w:t>
      </w:r>
      <w:r w:rsidRPr="00257189">
        <w:rPr>
          <w:rFonts w:ascii="Gilroy-Regular" w:hAnsi="Gilroy-Regular" w:cs="Calibri"/>
          <w:szCs w:val="24"/>
        </w:rPr>
        <w:t>misleading information</w:t>
      </w:r>
      <w:r w:rsidR="00A75208" w:rsidRPr="00257189">
        <w:rPr>
          <w:rFonts w:ascii="Gilroy-Regular" w:hAnsi="Gilroy-Regular" w:cs="Calibri"/>
          <w:szCs w:val="24"/>
        </w:rPr>
        <w:t xml:space="preserve"> (</w:t>
      </w:r>
      <w:proofErr w:type="spellStart"/>
      <w:r w:rsidR="00A75208" w:rsidRPr="00257189">
        <w:rPr>
          <w:rFonts w:ascii="Gilroy-Regular" w:hAnsi="Gilroy-Regular" w:cs="Calibri"/>
          <w:szCs w:val="24"/>
        </w:rPr>
        <w:t>eg</w:t>
      </w:r>
      <w:proofErr w:type="spellEnd"/>
      <w:r w:rsidR="00A75208" w:rsidRPr="00257189">
        <w:rPr>
          <w:rFonts w:ascii="Gilroy-Regular" w:hAnsi="Gilroy-Regular" w:cs="Calibri"/>
          <w:szCs w:val="24"/>
        </w:rPr>
        <w:t xml:space="preserve"> a false claim to living in the catchment</w:t>
      </w:r>
      <w:r w:rsidR="000011CA" w:rsidRPr="00257189">
        <w:rPr>
          <w:rFonts w:ascii="Gilroy-Regular" w:hAnsi="Gilroy-Regular" w:cs="Calibri"/>
          <w:szCs w:val="24"/>
        </w:rPr>
        <w:t>/designated</w:t>
      </w:r>
      <w:r w:rsidR="00A75208" w:rsidRPr="00257189">
        <w:rPr>
          <w:rFonts w:ascii="Gilroy-Regular" w:hAnsi="Gilroy-Regular" w:cs="Calibri"/>
          <w:szCs w:val="24"/>
        </w:rPr>
        <w:t xml:space="preserve"> area)</w:t>
      </w:r>
      <w:r w:rsidRPr="00257189">
        <w:rPr>
          <w:rFonts w:ascii="Gilroy-Regular" w:hAnsi="Gilroy-Regular" w:cs="Calibri"/>
          <w:szCs w:val="24"/>
        </w:rPr>
        <w:t>, and the school has denied a place to a child with a stronger claim, the school will withdraw the offer of a place. The offer can be withdrawn even after the child has started at the school.</w:t>
      </w:r>
    </w:p>
    <w:p w14:paraId="1C539D51" w14:textId="75F21542" w:rsidR="00A75208" w:rsidRPr="00257189" w:rsidRDefault="00A75208" w:rsidP="005B239C">
      <w:pPr>
        <w:spacing w:after="120"/>
        <w:rPr>
          <w:rFonts w:ascii="Gilroy-Regular" w:hAnsi="Gilroy-Regular" w:cs="Calibri"/>
          <w:szCs w:val="24"/>
        </w:rPr>
      </w:pPr>
      <w:r w:rsidRPr="00257189">
        <w:rPr>
          <w:rFonts w:ascii="Gilroy-Regular" w:hAnsi="Gilroy-Regular" w:cs="Calibri"/>
          <w:szCs w:val="24"/>
        </w:rPr>
        <w:t>If parents are moving house, evidence of the move</w:t>
      </w:r>
      <w:r w:rsidR="00EC1C8C" w:rsidRPr="00257189">
        <w:rPr>
          <w:rFonts w:ascii="Gilroy-Regular" w:hAnsi="Gilroy-Regular" w:cs="Calibri"/>
          <w:szCs w:val="24"/>
        </w:rPr>
        <w:t xml:space="preserve"> will be requested</w:t>
      </w:r>
      <w:r w:rsidRPr="00257189">
        <w:rPr>
          <w:rFonts w:ascii="Gilroy-Regular" w:hAnsi="Gilroy-Regular" w:cs="Calibri"/>
          <w:szCs w:val="24"/>
        </w:rPr>
        <w:t xml:space="preserve"> when considering any application for a place. Documentary evidence in the form of a solicitor’s letter to confirm exchange of contracts, or a rental agreement for at least a period of six months will be required</w:t>
      </w:r>
      <w:r w:rsidR="00EC1C8C" w:rsidRPr="00257189">
        <w:rPr>
          <w:rFonts w:ascii="Gilroy-Regular" w:hAnsi="Gilroy-Regular" w:cs="Calibri"/>
          <w:szCs w:val="24"/>
        </w:rPr>
        <w:t>.</w:t>
      </w:r>
    </w:p>
    <w:p w14:paraId="6306F0E0" w14:textId="47AFA730" w:rsidR="00A75208" w:rsidRPr="00257189" w:rsidRDefault="00EC1C8C" w:rsidP="005B239C">
      <w:pPr>
        <w:spacing w:after="120"/>
        <w:rPr>
          <w:rFonts w:ascii="Gilroy-Regular" w:hAnsi="Gilroy-Regular" w:cs="Calibri"/>
          <w:szCs w:val="24"/>
        </w:rPr>
      </w:pPr>
      <w:r w:rsidRPr="00257189">
        <w:rPr>
          <w:rFonts w:ascii="Gilroy-Regular" w:hAnsi="Gilroy-Regular" w:cs="Calibri"/>
          <w:szCs w:val="24"/>
        </w:rPr>
        <w:t>If parents move house after the application has been made, but before any offer of a place has been made, the home LA must be informed.</w:t>
      </w:r>
    </w:p>
    <w:p w14:paraId="2B2E3E6D" w14:textId="7577D5E0" w:rsidR="00EC1C8C"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n address of a second home with the main home being elsewhere</w:t>
      </w:r>
      <w:r w:rsidRPr="00257189">
        <w:rPr>
          <w:rFonts w:ascii="Gilroy-Regular" w:hAnsi="Gilroy-Regular" w:cs="Calibri"/>
          <w:szCs w:val="24"/>
        </w:rPr>
        <w:t xml:space="preserve"> will not be accepted</w:t>
      </w:r>
      <w:r w:rsidR="00500A23" w:rsidRPr="00257189">
        <w:rPr>
          <w:rFonts w:ascii="Gilroy-Regular" w:hAnsi="Gilroy-Regular" w:cs="Calibri"/>
          <w:szCs w:val="24"/>
        </w:rPr>
        <w:t>. If there are two or more homes,</w:t>
      </w:r>
      <w:r w:rsidR="00215502" w:rsidRPr="00257189">
        <w:rPr>
          <w:rFonts w:ascii="Gilroy-Regular" w:hAnsi="Gilroy-Regular" w:cs="Calibri"/>
          <w:szCs w:val="24"/>
        </w:rPr>
        <w:t xml:space="preserve"> or where a family is returning from elsewhere, evidence will be required of </w:t>
      </w:r>
      <w:r w:rsidR="00500A23" w:rsidRPr="00257189">
        <w:rPr>
          <w:rFonts w:ascii="Gilroy-Regular" w:hAnsi="Gilroy-Regular" w:cs="Calibri"/>
          <w:szCs w:val="24"/>
        </w:rPr>
        <w:t>the main home</w:t>
      </w:r>
      <w:r w:rsidR="00215502" w:rsidRPr="00257189">
        <w:rPr>
          <w:rFonts w:ascii="Gilroy-Regular" w:hAnsi="Gilroy-Regular" w:cs="Calibri"/>
          <w:szCs w:val="24"/>
        </w:rPr>
        <w:t>. A</w:t>
      </w:r>
      <w:r w:rsidR="00500A23" w:rsidRPr="00257189">
        <w:rPr>
          <w:rFonts w:ascii="Gilroy-Regular" w:hAnsi="Gilroy-Regular" w:cs="Calibri"/>
          <w:szCs w:val="24"/>
        </w:rPr>
        <w:t xml:space="preserve">n allocation of a place </w:t>
      </w:r>
      <w:r w:rsidRPr="00257189">
        <w:rPr>
          <w:rFonts w:ascii="Gilroy-Regular" w:hAnsi="Gilroy-Regular" w:cs="Calibri"/>
          <w:szCs w:val="24"/>
        </w:rPr>
        <w:t xml:space="preserve">based </w:t>
      </w:r>
      <w:r w:rsidR="00500A23" w:rsidRPr="00257189">
        <w:rPr>
          <w:rFonts w:ascii="Gilroy-Regular" w:hAnsi="Gilroy-Regular" w:cs="Calibri"/>
          <w:szCs w:val="24"/>
        </w:rPr>
        <w:t>on an address which might be considered only temporary</w:t>
      </w:r>
      <w:r w:rsidRPr="00257189">
        <w:rPr>
          <w:rFonts w:ascii="Gilroy-Regular" w:hAnsi="Gilroy-Regular" w:cs="Calibri"/>
          <w:szCs w:val="24"/>
        </w:rPr>
        <w:t xml:space="preserve"> </w:t>
      </w:r>
      <w:r w:rsidR="00215502" w:rsidRPr="00257189">
        <w:rPr>
          <w:rFonts w:ascii="Gilroy-Regular" w:hAnsi="Gilroy-Regular" w:cs="Calibri"/>
          <w:szCs w:val="24"/>
        </w:rPr>
        <w:t xml:space="preserve">or where the address given is a second home </w:t>
      </w:r>
      <w:r w:rsidRPr="00257189">
        <w:rPr>
          <w:rFonts w:ascii="Gilroy-Regular" w:hAnsi="Gilroy-Regular" w:cs="Calibri"/>
          <w:szCs w:val="24"/>
        </w:rPr>
        <w:t>will not be made</w:t>
      </w:r>
      <w:r w:rsidR="00500A23" w:rsidRPr="00257189">
        <w:rPr>
          <w:rFonts w:ascii="Gilroy-Regular" w:hAnsi="Gilroy-Regular" w:cs="Calibri"/>
          <w:szCs w:val="24"/>
        </w:rPr>
        <w:t xml:space="preserve">. </w:t>
      </w:r>
    </w:p>
    <w:p w14:paraId="1729AF93" w14:textId="6E6917E6" w:rsidR="00500A23"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A</w:t>
      </w:r>
      <w:r w:rsidR="00500A23" w:rsidRPr="00257189">
        <w:rPr>
          <w:rFonts w:ascii="Gilroy-Regular" w:hAnsi="Gilroy-Regular" w:cs="Calibri"/>
          <w:szCs w:val="24"/>
        </w:rPr>
        <w:t>n address where the child was resident other than with a parent or carer unless this was part of a fostering or formal care arrangement</w:t>
      </w:r>
      <w:r w:rsidRPr="00257189">
        <w:rPr>
          <w:rFonts w:ascii="Gilroy-Regular" w:hAnsi="Gilroy-Regular" w:cs="Calibri"/>
          <w:szCs w:val="24"/>
        </w:rPr>
        <w:t xml:space="preserve"> will not be accepted</w:t>
      </w:r>
      <w:r w:rsidR="00500A23" w:rsidRPr="00257189">
        <w:rPr>
          <w:rFonts w:ascii="Gilroy-Regular" w:hAnsi="Gilroy-Regular" w:cs="Calibri"/>
          <w:szCs w:val="24"/>
        </w:rPr>
        <w:t>.</w:t>
      </w:r>
    </w:p>
    <w:p w14:paraId="1D748919" w14:textId="00A75854" w:rsidR="003D6D68" w:rsidRPr="00257189" w:rsidRDefault="003D6D68" w:rsidP="005B239C">
      <w:pPr>
        <w:tabs>
          <w:tab w:val="left" w:pos="0"/>
        </w:tabs>
        <w:spacing w:after="120"/>
        <w:jc w:val="both"/>
        <w:rPr>
          <w:rFonts w:ascii="Gilroy-Regular" w:hAnsi="Gilroy-Regular" w:cs="Calibri"/>
          <w:szCs w:val="24"/>
        </w:rPr>
      </w:pPr>
      <w:r w:rsidRPr="00257189">
        <w:rPr>
          <w:rFonts w:ascii="Gilroy-Regular" w:hAnsi="Gilroy-Regular" w:cs="Calibri"/>
          <w:szCs w:val="24"/>
        </w:rPr>
        <w:t xml:space="preserve">There are special arrangements for </w:t>
      </w:r>
      <w:r w:rsidR="00704021" w:rsidRPr="00257189">
        <w:rPr>
          <w:rFonts w:ascii="Gilroy-Regular" w:hAnsi="Gilroy-Regular" w:cs="Calibri"/>
          <w:szCs w:val="24"/>
        </w:rPr>
        <w:t>families of service personnel with a confirmed posting or crown servants returning from overseas</w:t>
      </w:r>
      <w:r w:rsidR="005D24BC" w:rsidRPr="00257189">
        <w:rPr>
          <w:rFonts w:ascii="Gilroy-Regular" w:hAnsi="Gilroy-Regular" w:cs="Calibri"/>
          <w:szCs w:val="24"/>
        </w:rPr>
        <w:t xml:space="preserve">. If the application is </w:t>
      </w:r>
      <w:r w:rsidR="00795BE5" w:rsidRPr="00257189">
        <w:rPr>
          <w:rFonts w:ascii="Gilroy-Regular" w:hAnsi="Gilroy-Regular" w:cs="Calibri"/>
          <w:szCs w:val="24"/>
        </w:rPr>
        <w:t xml:space="preserve">accompanied by an official letter that declares the </w:t>
      </w:r>
      <w:r w:rsidR="00462CB4" w:rsidRPr="00257189">
        <w:rPr>
          <w:rFonts w:ascii="Gilroy-Regular" w:hAnsi="Gilroy-Regular" w:cs="Calibri"/>
          <w:szCs w:val="24"/>
        </w:rPr>
        <w:t>relocation date, a</w:t>
      </w:r>
      <w:r w:rsidR="00D54779" w:rsidRPr="00257189">
        <w:rPr>
          <w:rFonts w:ascii="Gilroy-Regular" w:hAnsi="Gilroy-Regular" w:cs="Calibri"/>
          <w:szCs w:val="24"/>
        </w:rPr>
        <w:t>nd if there is a place available</w:t>
      </w:r>
      <w:r w:rsidR="009E766E" w:rsidRPr="00257189">
        <w:rPr>
          <w:rFonts w:ascii="Gilroy-Regular" w:hAnsi="Gilroy-Regular" w:cs="Calibri"/>
          <w:szCs w:val="24"/>
        </w:rPr>
        <w:t xml:space="preserve">, it will be offered even though there is not an intended address or </w:t>
      </w:r>
      <w:r w:rsidR="009A43CC" w:rsidRPr="00257189">
        <w:rPr>
          <w:rFonts w:ascii="Gilroy-Regular" w:hAnsi="Gilroy-Regular" w:cs="Calibri"/>
          <w:szCs w:val="24"/>
        </w:rPr>
        <w:t>the family is not yet living in the area.</w:t>
      </w:r>
    </w:p>
    <w:p w14:paraId="3EF56C62" w14:textId="77777777" w:rsidR="00257189" w:rsidRDefault="00257189" w:rsidP="005B239C">
      <w:pPr>
        <w:tabs>
          <w:tab w:val="left" w:pos="0"/>
        </w:tabs>
        <w:spacing w:after="120"/>
        <w:jc w:val="both"/>
        <w:rPr>
          <w:rFonts w:ascii="Gilroy-Regular" w:hAnsi="Gilroy-Regular" w:cs="Calibri"/>
          <w:szCs w:val="24"/>
          <w:u w:val="single"/>
        </w:rPr>
      </w:pPr>
    </w:p>
    <w:p w14:paraId="3B500F57" w14:textId="77777777" w:rsidR="00257189" w:rsidRDefault="00257189" w:rsidP="005B239C">
      <w:pPr>
        <w:tabs>
          <w:tab w:val="left" w:pos="0"/>
        </w:tabs>
        <w:spacing w:after="120"/>
        <w:jc w:val="both"/>
        <w:rPr>
          <w:rFonts w:ascii="Gilroy-Regular" w:hAnsi="Gilroy-Regular" w:cs="Calibri"/>
          <w:szCs w:val="24"/>
          <w:u w:val="single"/>
        </w:rPr>
      </w:pPr>
    </w:p>
    <w:p w14:paraId="5737AE63" w14:textId="684BB448" w:rsidR="00EC1C8C" w:rsidRPr="00257189" w:rsidRDefault="00500A23" w:rsidP="005B239C">
      <w:pPr>
        <w:tabs>
          <w:tab w:val="left" w:pos="0"/>
        </w:tabs>
        <w:spacing w:after="120"/>
        <w:jc w:val="both"/>
        <w:rPr>
          <w:rFonts w:ascii="Gilroy-Regular" w:hAnsi="Gilroy-Regular" w:cs="Calibri"/>
          <w:szCs w:val="24"/>
        </w:rPr>
      </w:pPr>
      <w:r w:rsidRPr="00257189">
        <w:rPr>
          <w:rFonts w:ascii="Gilroy-Regular" w:hAnsi="Gilroy-Regular" w:cs="Calibri"/>
          <w:szCs w:val="24"/>
          <w:u w:val="single"/>
        </w:rPr>
        <w:lastRenderedPageBreak/>
        <w:t>Note 5</w:t>
      </w:r>
      <w:r w:rsidR="00FA2A54" w:rsidRPr="00257189">
        <w:rPr>
          <w:rFonts w:ascii="Gilroy-Regular" w:hAnsi="Gilroy-Regular" w:cs="Calibri"/>
          <w:szCs w:val="24"/>
          <w:u w:val="single"/>
        </w:rPr>
        <w:t>:</w:t>
      </w:r>
      <w:r w:rsidRPr="00257189">
        <w:rPr>
          <w:rFonts w:ascii="Gilroy-Regular" w:hAnsi="Gilroy-Regular" w:cs="Calibri"/>
          <w:szCs w:val="24"/>
        </w:rPr>
        <w:t xml:space="preserve">  </w:t>
      </w:r>
    </w:p>
    <w:p w14:paraId="299F9102" w14:textId="46CCDC59" w:rsidR="00500A23" w:rsidRPr="00257189" w:rsidRDefault="00EC1C8C" w:rsidP="005B239C">
      <w:pPr>
        <w:tabs>
          <w:tab w:val="left" w:pos="0"/>
        </w:tabs>
        <w:spacing w:after="120"/>
        <w:jc w:val="both"/>
        <w:rPr>
          <w:rFonts w:ascii="Gilroy-Regular" w:hAnsi="Gilroy-Regular" w:cs="Calibri"/>
          <w:szCs w:val="24"/>
        </w:rPr>
      </w:pPr>
      <w:r w:rsidRPr="00257189">
        <w:rPr>
          <w:rFonts w:ascii="Gilroy-Regular" w:hAnsi="Gilroy-Regular" w:cs="Calibri"/>
          <w:szCs w:val="24"/>
        </w:rPr>
        <w:t>‘S</w:t>
      </w:r>
      <w:r w:rsidR="00500A23" w:rsidRPr="00257189">
        <w:rPr>
          <w:rFonts w:ascii="Gilroy-Regular" w:hAnsi="Gilroy-Regular" w:cs="Calibri"/>
          <w:szCs w:val="24"/>
        </w:rPr>
        <w:t>ibling</w:t>
      </w:r>
      <w:r w:rsidRPr="00257189">
        <w:rPr>
          <w:rFonts w:ascii="Gilroy-Regular" w:hAnsi="Gilroy-Regular" w:cs="Calibri"/>
          <w:szCs w:val="24"/>
        </w:rPr>
        <w:t>’</w:t>
      </w:r>
      <w:r w:rsidR="00500A23" w:rsidRPr="00257189">
        <w:rPr>
          <w:rFonts w:ascii="Gilroy-Regular" w:hAnsi="Gilroy-Regular" w:cs="Calibri"/>
          <w:szCs w:val="24"/>
        </w:rPr>
        <w:t xml:space="preserve"> mean</w:t>
      </w:r>
      <w:r w:rsidRPr="00257189">
        <w:rPr>
          <w:rFonts w:ascii="Gilroy-Regular" w:hAnsi="Gilroy-Regular" w:cs="Calibri"/>
          <w:szCs w:val="24"/>
        </w:rPr>
        <w:t>s</w:t>
      </w:r>
      <w:r w:rsidR="00500A23" w:rsidRPr="00257189">
        <w:rPr>
          <w:rFonts w:ascii="Gilroy-Regular" w:hAnsi="Gilroy-Regular" w:cs="Calibri"/>
          <w:szCs w:val="24"/>
        </w:rPr>
        <w:t xml:space="preserve"> a </w:t>
      </w:r>
      <w:r w:rsidRPr="00257189">
        <w:rPr>
          <w:rFonts w:ascii="Gilroy-Regular" w:hAnsi="Gilroy-Regular" w:cs="Calibri"/>
          <w:szCs w:val="24"/>
        </w:rPr>
        <w:t xml:space="preserve">natural </w:t>
      </w:r>
      <w:r w:rsidR="00500A23" w:rsidRPr="00257189">
        <w:rPr>
          <w:rFonts w:ascii="Gilroy-Regular" w:hAnsi="Gilroy-Regular" w:cs="Calibri"/>
          <w:szCs w:val="24"/>
        </w:rPr>
        <w:t>brother or sister, half</w:t>
      </w:r>
      <w:r w:rsidRPr="00257189">
        <w:rPr>
          <w:rFonts w:ascii="Gilroy-Regular" w:hAnsi="Gilroy-Regular" w:cs="Calibri"/>
          <w:szCs w:val="24"/>
        </w:rPr>
        <w:t>-</w:t>
      </w:r>
      <w:r w:rsidR="00500A23" w:rsidRPr="00257189">
        <w:rPr>
          <w:rFonts w:ascii="Gilroy-Regular" w:hAnsi="Gilroy-Regular" w:cs="Calibri"/>
          <w:szCs w:val="24"/>
        </w:rPr>
        <w:t>brother or sister, adopted brother or sister, step</w:t>
      </w:r>
      <w:r w:rsidRPr="00257189">
        <w:rPr>
          <w:rFonts w:ascii="Gilroy-Regular" w:hAnsi="Gilroy-Regular" w:cs="Calibri"/>
          <w:szCs w:val="24"/>
        </w:rPr>
        <w:t>-</w:t>
      </w:r>
      <w:r w:rsidR="00500A23" w:rsidRPr="00257189">
        <w:rPr>
          <w:rFonts w:ascii="Gilroy-Regular" w:hAnsi="Gilroy-Regular" w:cs="Calibri"/>
          <w:szCs w:val="24"/>
        </w:rPr>
        <w:t>brother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0D9E3674" w14:textId="15D84634" w:rsidR="00FC1644" w:rsidRPr="00257189" w:rsidRDefault="00500A23" w:rsidP="005B239C">
      <w:pPr>
        <w:spacing w:after="120"/>
        <w:rPr>
          <w:rFonts w:ascii="Gilroy-Regular" w:hAnsi="Gilroy-Regular" w:cs="Calibri"/>
          <w:strike/>
          <w:szCs w:val="24"/>
        </w:rPr>
      </w:pPr>
      <w:r w:rsidRPr="00257189">
        <w:rPr>
          <w:rFonts w:ascii="Gilroy-Regular" w:hAnsi="Gilroy-Regular" w:cs="Calibri"/>
          <w:szCs w:val="24"/>
          <w:u w:val="single"/>
        </w:rPr>
        <w:t>Note 6</w:t>
      </w:r>
      <w:r w:rsidR="00FA2A54" w:rsidRPr="00257189">
        <w:rPr>
          <w:rFonts w:ascii="Gilroy-Regular" w:hAnsi="Gilroy-Regular" w:cs="Calibri"/>
          <w:szCs w:val="24"/>
          <w:u w:val="single"/>
        </w:rPr>
        <w:t>:</w:t>
      </w:r>
      <w:r w:rsidRPr="00257189">
        <w:rPr>
          <w:rFonts w:ascii="Gilroy-Regular" w:hAnsi="Gilroy-Regular" w:cs="Calibri"/>
          <w:szCs w:val="24"/>
        </w:rPr>
        <w:t xml:space="preserve"> </w:t>
      </w:r>
      <w:r w:rsidR="00A07EB8" w:rsidRPr="00257189">
        <w:rPr>
          <w:rFonts w:ascii="Gilroy-Regular" w:hAnsi="Gilroy-Regular" w:cs="Calibri"/>
          <w:szCs w:val="24"/>
        </w:rPr>
        <w:t>T</w:t>
      </w:r>
      <w:r w:rsidR="00FC1644" w:rsidRPr="00257189">
        <w:rPr>
          <w:rFonts w:ascii="Gilroy-Regular" w:hAnsi="Gilroy-Regular" w:cs="Calibri"/>
          <w:szCs w:val="24"/>
        </w:rPr>
        <w:t xml:space="preserve">he </w:t>
      </w:r>
      <w:proofErr w:type="gramStart"/>
      <w:r w:rsidR="00FC1644" w:rsidRPr="00257189">
        <w:rPr>
          <w:rFonts w:ascii="Gilroy-Regular" w:hAnsi="Gilroy-Regular" w:cs="Calibri"/>
          <w:szCs w:val="24"/>
        </w:rPr>
        <w:t>straight line</w:t>
      </w:r>
      <w:proofErr w:type="gramEnd"/>
      <w:r w:rsidR="00FC1644" w:rsidRPr="00257189">
        <w:rPr>
          <w:rFonts w:ascii="Gilroy-Regular" w:hAnsi="Gilroy-Regular" w:cs="Calibri"/>
          <w:szCs w:val="24"/>
        </w:rPr>
        <w:t xml:space="preserve"> distance used to determine proximity of the home to the school will be measured by Geographical Information System</w:t>
      </w:r>
      <w:r w:rsidR="003266D1" w:rsidRPr="00257189">
        <w:rPr>
          <w:rFonts w:ascii="Gilroy-Regular" w:hAnsi="Gilroy-Regular" w:cs="Calibri"/>
          <w:szCs w:val="24"/>
        </w:rPr>
        <w:t xml:space="preserve">. </w:t>
      </w:r>
    </w:p>
    <w:p w14:paraId="782B9525" w14:textId="77777777" w:rsidR="003266D1" w:rsidRPr="00257189" w:rsidRDefault="003266D1" w:rsidP="005B239C">
      <w:pPr>
        <w:tabs>
          <w:tab w:val="left" w:pos="0"/>
        </w:tabs>
        <w:spacing w:after="120"/>
        <w:jc w:val="both"/>
        <w:rPr>
          <w:rFonts w:ascii="Gilroy-Regular" w:hAnsi="Gilroy-Regular" w:cs="Calibri"/>
          <w:szCs w:val="24"/>
        </w:rPr>
      </w:pPr>
    </w:p>
    <w:p w14:paraId="0D127AB2" w14:textId="6CAEB666" w:rsidR="00500A23" w:rsidRPr="00257189" w:rsidRDefault="00500A23" w:rsidP="005B239C">
      <w:pPr>
        <w:tabs>
          <w:tab w:val="left" w:pos="0"/>
        </w:tabs>
        <w:spacing w:after="120"/>
        <w:jc w:val="both"/>
        <w:rPr>
          <w:rFonts w:ascii="Gilroy-Regular" w:hAnsi="Gilroy-Regular" w:cs="Calibri"/>
          <w:szCs w:val="24"/>
        </w:rPr>
      </w:pPr>
    </w:p>
    <w:p w14:paraId="025EEC77" w14:textId="77777777" w:rsidR="00B137B5" w:rsidRPr="00257189" w:rsidRDefault="00B137B5" w:rsidP="005B239C">
      <w:pPr>
        <w:tabs>
          <w:tab w:val="left" w:pos="0"/>
        </w:tabs>
        <w:spacing w:after="120"/>
        <w:jc w:val="both"/>
        <w:rPr>
          <w:rFonts w:ascii="Gilroy-Regular" w:hAnsi="Gilroy-Regular" w:cs="Calibri"/>
          <w:szCs w:val="24"/>
        </w:rPr>
      </w:pPr>
    </w:p>
    <w:p w14:paraId="41BBF001" w14:textId="6375249F" w:rsidR="00587448" w:rsidRPr="00257189" w:rsidRDefault="00587448" w:rsidP="005B239C">
      <w:pPr>
        <w:spacing w:after="120"/>
        <w:rPr>
          <w:rFonts w:ascii="Gilroy-Regular" w:hAnsi="Gilroy-Regular" w:cs="Calibri"/>
          <w:szCs w:val="24"/>
        </w:rPr>
      </w:pPr>
    </w:p>
    <w:sectPr w:rsidR="00587448" w:rsidRPr="00257189" w:rsidSect="006D5653">
      <w:headerReference w:type="even" r:id="rId15"/>
      <w:headerReference w:type="default" r:id="rId16"/>
      <w:footerReference w:type="even" r:id="rId17"/>
      <w:footerReference w:type="default" r:id="rId18"/>
      <w:headerReference w:type="first" r:id="rId19"/>
      <w:footerReference w:type="first" r:id="rId20"/>
      <w:pgSz w:w="11906" w:h="16838" w:code="9"/>
      <w:pgMar w:top="567" w:right="1133" w:bottom="567" w:left="964" w:header="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FEE8B" w14:textId="77777777" w:rsidR="00C225CD" w:rsidRDefault="00C225CD" w:rsidP="00500A23">
      <w:r>
        <w:separator/>
      </w:r>
    </w:p>
  </w:endnote>
  <w:endnote w:type="continuationSeparator" w:id="0">
    <w:p w14:paraId="57ED58F3" w14:textId="77777777" w:rsidR="00C225CD" w:rsidRDefault="00C225CD" w:rsidP="00500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ilroy-Regular">
    <w:panose1 w:val="00000500000000000000"/>
    <w:charset w:val="00"/>
    <w:family w:val="auto"/>
    <w:pitch w:val="variable"/>
    <w:sig w:usb0="00000207" w:usb1="00000000" w:usb2="00000000" w:usb3="00000000" w:csb0="0000009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PMincho">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5AC88" w14:textId="77777777" w:rsidR="005B00FD" w:rsidRDefault="005B00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34DF6" w14:textId="77777777" w:rsidR="00A95848" w:rsidRDefault="00A95848">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197ABD4" w14:textId="77777777" w:rsidR="00C90947" w:rsidRDefault="00C909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A7578" w14:textId="77777777" w:rsidR="005B00FD" w:rsidRDefault="005B00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353DB" w14:textId="77777777" w:rsidR="00C225CD" w:rsidRDefault="00C225CD" w:rsidP="00500A23">
      <w:r>
        <w:separator/>
      </w:r>
    </w:p>
  </w:footnote>
  <w:footnote w:type="continuationSeparator" w:id="0">
    <w:p w14:paraId="371361AE" w14:textId="77777777" w:rsidR="00C225CD" w:rsidRDefault="00C225CD" w:rsidP="00500A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08A6D" w14:textId="1ADF34C9" w:rsidR="005B00FD" w:rsidRDefault="005B0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68EA" w14:textId="7FF8B96A" w:rsidR="005B00FD" w:rsidRDefault="005B00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B1EFB" w14:textId="51E35FCE" w:rsidR="005B00FD" w:rsidRDefault="005B0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FAE"/>
    <w:multiLevelType w:val="hybridMultilevel"/>
    <w:tmpl w:val="63E8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70619"/>
    <w:multiLevelType w:val="hybridMultilevel"/>
    <w:tmpl w:val="4156E53E"/>
    <w:lvl w:ilvl="0" w:tplc="283AC088">
      <w:start w:val="1"/>
      <w:numFmt w:val="bullet"/>
      <w:lvlText w:val=""/>
      <w:lvlJc w:val="left"/>
      <w:pPr>
        <w:tabs>
          <w:tab w:val="num" w:pos="720"/>
        </w:tabs>
        <w:ind w:left="720" w:hanging="360"/>
      </w:pPr>
      <w:rPr>
        <w:rFonts w:ascii="Wingdings 2" w:hAnsi="Wingdings 2" w:hint="default"/>
      </w:rPr>
    </w:lvl>
    <w:lvl w:ilvl="1" w:tplc="AE9AD760" w:tentative="1">
      <w:start w:val="1"/>
      <w:numFmt w:val="bullet"/>
      <w:lvlText w:val=""/>
      <w:lvlJc w:val="left"/>
      <w:pPr>
        <w:tabs>
          <w:tab w:val="num" w:pos="1440"/>
        </w:tabs>
        <w:ind w:left="1440" w:hanging="360"/>
      </w:pPr>
      <w:rPr>
        <w:rFonts w:ascii="Wingdings 2" w:hAnsi="Wingdings 2" w:hint="default"/>
      </w:rPr>
    </w:lvl>
    <w:lvl w:ilvl="2" w:tplc="F74A8852" w:tentative="1">
      <w:start w:val="1"/>
      <w:numFmt w:val="bullet"/>
      <w:lvlText w:val=""/>
      <w:lvlJc w:val="left"/>
      <w:pPr>
        <w:tabs>
          <w:tab w:val="num" w:pos="2160"/>
        </w:tabs>
        <w:ind w:left="2160" w:hanging="360"/>
      </w:pPr>
      <w:rPr>
        <w:rFonts w:ascii="Wingdings 2" w:hAnsi="Wingdings 2" w:hint="default"/>
      </w:rPr>
    </w:lvl>
    <w:lvl w:ilvl="3" w:tplc="2EDE5E1E" w:tentative="1">
      <w:start w:val="1"/>
      <w:numFmt w:val="bullet"/>
      <w:lvlText w:val=""/>
      <w:lvlJc w:val="left"/>
      <w:pPr>
        <w:tabs>
          <w:tab w:val="num" w:pos="2880"/>
        </w:tabs>
        <w:ind w:left="2880" w:hanging="360"/>
      </w:pPr>
      <w:rPr>
        <w:rFonts w:ascii="Wingdings 2" w:hAnsi="Wingdings 2" w:hint="default"/>
      </w:rPr>
    </w:lvl>
    <w:lvl w:ilvl="4" w:tplc="21F2B364" w:tentative="1">
      <w:start w:val="1"/>
      <w:numFmt w:val="bullet"/>
      <w:lvlText w:val=""/>
      <w:lvlJc w:val="left"/>
      <w:pPr>
        <w:tabs>
          <w:tab w:val="num" w:pos="3600"/>
        </w:tabs>
        <w:ind w:left="3600" w:hanging="360"/>
      </w:pPr>
      <w:rPr>
        <w:rFonts w:ascii="Wingdings 2" w:hAnsi="Wingdings 2" w:hint="default"/>
      </w:rPr>
    </w:lvl>
    <w:lvl w:ilvl="5" w:tplc="98A46990" w:tentative="1">
      <w:start w:val="1"/>
      <w:numFmt w:val="bullet"/>
      <w:lvlText w:val=""/>
      <w:lvlJc w:val="left"/>
      <w:pPr>
        <w:tabs>
          <w:tab w:val="num" w:pos="4320"/>
        </w:tabs>
        <w:ind w:left="4320" w:hanging="360"/>
      </w:pPr>
      <w:rPr>
        <w:rFonts w:ascii="Wingdings 2" w:hAnsi="Wingdings 2" w:hint="default"/>
      </w:rPr>
    </w:lvl>
    <w:lvl w:ilvl="6" w:tplc="41941A2A" w:tentative="1">
      <w:start w:val="1"/>
      <w:numFmt w:val="bullet"/>
      <w:lvlText w:val=""/>
      <w:lvlJc w:val="left"/>
      <w:pPr>
        <w:tabs>
          <w:tab w:val="num" w:pos="5040"/>
        </w:tabs>
        <w:ind w:left="5040" w:hanging="360"/>
      </w:pPr>
      <w:rPr>
        <w:rFonts w:ascii="Wingdings 2" w:hAnsi="Wingdings 2" w:hint="default"/>
      </w:rPr>
    </w:lvl>
    <w:lvl w:ilvl="7" w:tplc="402673AA" w:tentative="1">
      <w:start w:val="1"/>
      <w:numFmt w:val="bullet"/>
      <w:lvlText w:val=""/>
      <w:lvlJc w:val="left"/>
      <w:pPr>
        <w:tabs>
          <w:tab w:val="num" w:pos="5760"/>
        </w:tabs>
        <w:ind w:left="5760" w:hanging="360"/>
      </w:pPr>
      <w:rPr>
        <w:rFonts w:ascii="Wingdings 2" w:hAnsi="Wingdings 2" w:hint="default"/>
      </w:rPr>
    </w:lvl>
    <w:lvl w:ilvl="8" w:tplc="CB4A747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DB92853"/>
    <w:multiLevelType w:val="hybridMultilevel"/>
    <w:tmpl w:val="70865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5549D4"/>
    <w:multiLevelType w:val="hybridMultilevel"/>
    <w:tmpl w:val="889EAEA6"/>
    <w:lvl w:ilvl="0" w:tplc="0809000F">
      <w:start w:val="1"/>
      <w:numFmt w:val="decimal"/>
      <w:lvlText w:val="%1."/>
      <w:lvlJc w:val="left"/>
      <w:pPr>
        <w:ind w:left="754" w:hanging="360"/>
      </w:pPr>
      <w:rPr>
        <w:rFonts w:cs="Times New Roman"/>
      </w:rPr>
    </w:lvl>
    <w:lvl w:ilvl="1" w:tplc="08090019">
      <w:start w:val="1"/>
      <w:numFmt w:val="lowerLetter"/>
      <w:lvlText w:val="%2."/>
      <w:lvlJc w:val="left"/>
      <w:pPr>
        <w:ind w:left="1474" w:hanging="360"/>
      </w:pPr>
      <w:rPr>
        <w:rFonts w:cs="Times New Roman"/>
      </w:rPr>
    </w:lvl>
    <w:lvl w:ilvl="2" w:tplc="0809001B">
      <w:start w:val="1"/>
      <w:numFmt w:val="lowerRoman"/>
      <w:lvlText w:val="%3."/>
      <w:lvlJc w:val="right"/>
      <w:pPr>
        <w:ind w:left="2194" w:hanging="180"/>
      </w:pPr>
      <w:rPr>
        <w:rFonts w:cs="Times New Roman"/>
      </w:rPr>
    </w:lvl>
    <w:lvl w:ilvl="3" w:tplc="0809000F">
      <w:start w:val="1"/>
      <w:numFmt w:val="decimal"/>
      <w:lvlText w:val="%4."/>
      <w:lvlJc w:val="left"/>
      <w:pPr>
        <w:ind w:left="2914" w:hanging="360"/>
      </w:pPr>
      <w:rPr>
        <w:rFonts w:cs="Times New Roman"/>
      </w:rPr>
    </w:lvl>
    <w:lvl w:ilvl="4" w:tplc="08090019">
      <w:start w:val="1"/>
      <w:numFmt w:val="lowerLetter"/>
      <w:lvlText w:val="%5."/>
      <w:lvlJc w:val="left"/>
      <w:pPr>
        <w:ind w:left="3634" w:hanging="360"/>
      </w:pPr>
      <w:rPr>
        <w:rFonts w:cs="Times New Roman"/>
      </w:rPr>
    </w:lvl>
    <w:lvl w:ilvl="5" w:tplc="0809001B">
      <w:start w:val="1"/>
      <w:numFmt w:val="lowerRoman"/>
      <w:lvlText w:val="%6."/>
      <w:lvlJc w:val="right"/>
      <w:pPr>
        <w:ind w:left="4354" w:hanging="180"/>
      </w:pPr>
      <w:rPr>
        <w:rFonts w:cs="Times New Roman"/>
      </w:rPr>
    </w:lvl>
    <w:lvl w:ilvl="6" w:tplc="0809000F">
      <w:start w:val="1"/>
      <w:numFmt w:val="decimal"/>
      <w:lvlText w:val="%7."/>
      <w:lvlJc w:val="left"/>
      <w:pPr>
        <w:ind w:left="5074" w:hanging="360"/>
      </w:pPr>
      <w:rPr>
        <w:rFonts w:cs="Times New Roman"/>
      </w:rPr>
    </w:lvl>
    <w:lvl w:ilvl="7" w:tplc="08090019">
      <w:start w:val="1"/>
      <w:numFmt w:val="lowerLetter"/>
      <w:lvlText w:val="%8."/>
      <w:lvlJc w:val="left"/>
      <w:pPr>
        <w:ind w:left="5794" w:hanging="360"/>
      </w:pPr>
      <w:rPr>
        <w:rFonts w:cs="Times New Roman"/>
      </w:rPr>
    </w:lvl>
    <w:lvl w:ilvl="8" w:tplc="0809001B">
      <w:start w:val="1"/>
      <w:numFmt w:val="lowerRoman"/>
      <w:lvlText w:val="%9."/>
      <w:lvlJc w:val="right"/>
      <w:pPr>
        <w:ind w:left="6514" w:hanging="180"/>
      </w:pPr>
      <w:rPr>
        <w:rFonts w:cs="Times New Roman"/>
      </w:rPr>
    </w:lvl>
  </w:abstractNum>
  <w:abstractNum w:abstractNumId="4" w15:restartNumberingAfterBreak="0">
    <w:nsid w:val="38C0618B"/>
    <w:multiLevelType w:val="hybridMultilevel"/>
    <w:tmpl w:val="B33A542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A66B4D"/>
    <w:multiLevelType w:val="hybridMultilevel"/>
    <w:tmpl w:val="9078E630"/>
    <w:lvl w:ilvl="0" w:tplc="6A5228DE">
      <w:start w:val="1"/>
      <w:numFmt w:val="bullet"/>
      <w:lvlText w:val=""/>
      <w:lvlJc w:val="left"/>
      <w:pPr>
        <w:tabs>
          <w:tab w:val="num" w:pos="720"/>
        </w:tabs>
        <w:ind w:left="720" w:hanging="360"/>
      </w:pPr>
      <w:rPr>
        <w:rFonts w:ascii="Wingdings 2" w:hAnsi="Wingdings 2" w:hint="default"/>
      </w:rPr>
    </w:lvl>
    <w:lvl w:ilvl="1" w:tplc="10D655A0" w:tentative="1">
      <w:start w:val="1"/>
      <w:numFmt w:val="bullet"/>
      <w:lvlText w:val=""/>
      <w:lvlJc w:val="left"/>
      <w:pPr>
        <w:tabs>
          <w:tab w:val="num" w:pos="1440"/>
        </w:tabs>
        <w:ind w:left="1440" w:hanging="360"/>
      </w:pPr>
      <w:rPr>
        <w:rFonts w:ascii="Wingdings 2" w:hAnsi="Wingdings 2" w:hint="default"/>
      </w:rPr>
    </w:lvl>
    <w:lvl w:ilvl="2" w:tplc="2E421FC4" w:tentative="1">
      <w:start w:val="1"/>
      <w:numFmt w:val="bullet"/>
      <w:lvlText w:val=""/>
      <w:lvlJc w:val="left"/>
      <w:pPr>
        <w:tabs>
          <w:tab w:val="num" w:pos="2160"/>
        </w:tabs>
        <w:ind w:left="2160" w:hanging="360"/>
      </w:pPr>
      <w:rPr>
        <w:rFonts w:ascii="Wingdings 2" w:hAnsi="Wingdings 2" w:hint="default"/>
      </w:rPr>
    </w:lvl>
    <w:lvl w:ilvl="3" w:tplc="1D165128" w:tentative="1">
      <w:start w:val="1"/>
      <w:numFmt w:val="bullet"/>
      <w:lvlText w:val=""/>
      <w:lvlJc w:val="left"/>
      <w:pPr>
        <w:tabs>
          <w:tab w:val="num" w:pos="2880"/>
        </w:tabs>
        <w:ind w:left="2880" w:hanging="360"/>
      </w:pPr>
      <w:rPr>
        <w:rFonts w:ascii="Wingdings 2" w:hAnsi="Wingdings 2" w:hint="default"/>
      </w:rPr>
    </w:lvl>
    <w:lvl w:ilvl="4" w:tplc="EE4222D6" w:tentative="1">
      <w:start w:val="1"/>
      <w:numFmt w:val="bullet"/>
      <w:lvlText w:val=""/>
      <w:lvlJc w:val="left"/>
      <w:pPr>
        <w:tabs>
          <w:tab w:val="num" w:pos="3600"/>
        </w:tabs>
        <w:ind w:left="3600" w:hanging="360"/>
      </w:pPr>
      <w:rPr>
        <w:rFonts w:ascii="Wingdings 2" w:hAnsi="Wingdings 2" w:hint="default"/>
      </w:rPr>
    </w:lvl>
    <w:lvl w:ilvl="5" w:tplc="F8184E72" w:tentative="1">
      <w:start w:val="1"/>
      <w:numFmt w:val="bullet"/>
      <w:lvlText w:val=""/>
      <w:lvlJc w:val="left"/>
      <w:pPr>
        <w:tabs>
          <w:tab w:val="num" w:pos="4320"/>
        </w:tabs>
        <w:ind w:left="4320" w:hanging="360"/>
      </w:pPr>
      <w:rPr>
        <w:rFonts w:ascii="Wingdings 2" w:hAnsi="Wingdings 2" w:hint="default"/>
      </w:rPr>
    </w:lvl>
    <w:lvl w:ilvl="6" w:tplc="04BE4226" w:tentative="1">
      <w:start w:val="1"/>
      <w:numFmt w:val="bullet"/>
      <w:lvlText w:val=""/>
      <w:lvlJc w:val="left"/>
      <w:pPr>
        <w:tabs>
          <w:tab w:val="num" w:pos="5040"/>
        </w:tabs>
        <w:ind w:left="5040" w:hanging="360"/>
      </w:pPr>
      <w:rPr>
        <w:rFonts w:ascii="Wingdings 2" w:hAnsi="Wingdings 2" w:hint="default"/>
      </w:rPr>
    </w:lvl>
    <w:lvl w:ilvl="7" w:tplc="0BFAEE34" w:tentative="1">
      <w:start w:val="1"/>
      <w:numFmt w:val="bullet"/>
      <w:lvlText w:val=""/>
      <w:lvlJc w:val="left"/>
      <w:pPr>
        <w:tabs>
          <w:tab w:val="num" w:pos="5760"/>
        </w:tabs>
        <w:ind w:left="5760" w:hanging="360"/>
      </w:pPr>
      <w:rPr>
        <w:rFonts w:ascii="Wingdings 2" w:hAnsi="Wingdings 2" w:hint="default"/>
      </w:rPr>
    </w:lvl>
    <w:lvl w:ilvl="8" w:tplc="C1EE50A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8F40602"/>
    <w:multiLevelType w:val="hybridMultilevel"/>
    <w:tmpl w:val="6BA86880"/>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7" w15:restartNumberingAfterBreak="0">
    <w:nsid w:val="50383FC8"/>
    <w:multiLevelType w:val="hybridMultilevel"/>
    <w:tmpl w:val="4880AC0A"/>
    <w:lvl w:ilvl="0" w:tplc="76DEB128">
      <w:start w:val="1"/>
      <w:numFmt w:val="bullet"/>
      <w:lvlText w:val=""/>
      <w:lvlJc w:val="left"/>
      <w:pPr>
        <w:tabs>
          <w:tab w:val="num" w:pos="720"/>
        </w:tabs>
        <w:ind w:left="720" w:hanging="360"/>
      </w:pPr>
      <w:rPr>
        <w:rFonts w:ascii="Wingdings 2" w:hAnsi="Wingdings 2" w:hint="default"/>
      </w:rPr>
    </w:lvl>
    <w:lvl w:ilvl="1" w:tplc="EE4C60AC" w:tentative="1">
      <w:start w:val="1"/>
      <w:numFmt w:val="bullet"/>
      <w:lvlText w:val=""/>
      <w:lvlJc w:val="left"/>
      <w:pPr>
        <w:tabs>
          <w:tab w:val="num" w:pos="1440"/>
        </w:tabs>
        <w:ind w:left="1440" w:hanging="360"/>
      </w:pPr>
      <w:rPr>
        <w:rFonts w:ascii="Wingdings 2" w:hAnsi="Wingdings 2" w:hint="default"/>
      </w:rPr>
    </w:lvl>
    <w:lvl w:ilvl="2" w:tplc="19C87D10" w:tentative="1">
      <w:start w:val="1"/>
      <w:numFmt w:val="bullet"/>
      <w:lvlText w:val=""/>
      <w:lvlJc w:val="left"/>
      <w:pPr>
        <w:tabs>
          <w:tab w:val="num" w:pos="2160"/>
        </w:tabs>
        <w:ind w:left="2160" w:hanging="360"/>
      </w:pPr>
      <w:rPr>
        <w:rFonts w:ascii="Wingdings 2" w:hAnsi="Wingdings 2" w:hint="default"/>
      </w:rPr>
    </w:lvl>
    <w:lvl w:ilvl="3" w:tplc="597C52C2" w:tentative="1">
      <w:start w:val="1"/>
      <w:numFmt w:val="bullet"/>
      <w:lvlText w:val=""/>
      <w:lvlJc w:val="left"/>
      <w:pPr>
        <w:tabs>
          <w:tab w:val="num" w:pos="2880"/>
        </w:tabs>
        <w:ind w:left="2880" w:hanging="360"/>
      </w:pPr>
      <w:rPr>
        <w:rFonts w:ascii="Wingdings 2" w:hAnsi="Wingdings 2" w:hint="default"/>
      </w:rPr>
    </w:lvl>
    <w:lvl w:ilvl="4" w:tplc="51DE3990" w:tentative="1">
      <w:start w:val="1"/>
      <w:numFmt w:val="bullet"/>
      <w:lvlText w:val=""/>
      <w:lvlJc w:val="left"/>
      <w:pPr>
        <w:tabs>
          <w:tab w:val="num" w:pos="3600"/>
        </w:tabs>
        <w:ind w:left="3600" w:hanging="360"/>
      </w:pPr>
      <w:rPr>
        <w:rFonts w:ascii="Wingdings 2" w:hAnsi="Wingdings 2" w:hint="default"/>
      </w:rPr>
    </w:lvl>
    <w:lvl w:ilvl="5" w:tplc="A492E6E6" w:tentative="1">
      <w:start w:val="1"/>
      <w:numFmt w:val="bullet"/>
      <w:lvlText w:val=""/>
      <w:lvlJc w:val="left"/>
      <w:pPr>
        <w:tabs>
          <w:tab w:val="num" w:pos="4320"/>
        </w:tabs>
        <w:ind w:left="4320" w:hanging="360"/>
      </w:pPr>
      <w:rPr>
        <w:rFonts w:ascii="Wingdings 2" w:hAnsi="Wingdings 2" w:hint="default"/>
      </w:rPr>
    </w:lvl>
    <w:lvl w:ilvl="6" w:tplc="968CECB6" w:tentative="1">
      <w:start w:val="1"/>
      <w:numFmt w:val="bullet"/>
      <w:lvlText w:val=""/>
      <w:lvlJc w:val="left"/>
      <w:pPr>
        <w:tabs>
          <w:tab w:val="num" w:pos="5040"/>
        </w:tabs>
        <w:ind w:left="5040" w:hanging="360"/>
      </w:pPr>
      <w:rPr>
        <w:rFonts w:ascii="Wingdings 2" w:hAnsi="Wingdings 2" w:hint="default"/>
      </w:rPr>
    </w:lvl>
    <w:lvl w:ilvl="7" w:tplc="AADE7792" w:tentative="1">
      <w:start w:val="1"/>
      <w:numFmt w:val="bullet"/>
      <w:lvlText w:val=""/>
      <w:lvlJc w:val="left"/>
      <w:pPr>
        <w:tabs>
          <w:tab w:val="num" w:pos="5760"/>
        </w:tabs>
        <w:ind w:left="5760" w:hanging="360"/>
      </w:pPr>
      <w:rPr>
        <w:rFonts w:ascii="Wingdings 2" w:hAnsi="Wingdings 2" w:hint="default"/>
      </w:rPr>
    </w:lvl>
    <w:lvl w:ilvl="8" w:tplc="99C8357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4D940EA"/>
    <w:multiLevelType w:val="hybridMultilevel"/>
    <w:tmpl w:val="053ADE9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Times New Roman"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Times New Roman"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Times New Roman" w:hint="default"/>
      </w:rPr>
    </w:lvl>
    <w:lvl w:ilvl="8" w:tplc="08090005">
      <w:start w:val="1"/>
      <w:numFmt w:val="bullet"/>
      <w:lvlText w:val=""/>
      <w:lvlJc w:val="left"/>
      <w:pPr>
        <w:ind w:left="7200" w:hanging="360"/>
      </w:pPr>
      <w:rPr>
        <w:rFonts w:ascii="Wingdings" w:hAnsi="Wingdings" w:hint="default"/>
      </w:rPr>
    </w:lvl>
  </w:abstractNum>
  <w:abstractNum w:abstractNumId="9" w15:restartNumberingAfterBreak="0">
    <w:nsid w:val="580204A0"/>
    <w:multiLevelType w:val="hybridMultilevel"/>
    <w:tmpl w:val="42FE554A"/>
    <w:lvl w:ilvl="0" w:tplc="1974EFFC">
      <w:start w:val="5"/>
      <w:numFmt w:val="upperLetter"/>
      <w:lvlText w:val="%1)"/>
      <w:lvlJc w:val="left"/>
      <w:pPr>
        <w:ind w:left="1146" w:hanging="78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211C91"/>
    <w:multiLevelType w:val="hybridMultilevel"/>
    <w:tmpl w:val="E1D2D48E"/>
    <w:lvl w:ilvl="0" w:tplc="66F65E4C">
      <w:start w:val="5"/>
      <w:numFmt w:val="upperLetter"/>
      <w:lvlText w:val="%1)"/>
      <w:lvlJc w:val="left"/>
      <w:pPr>
        <w:ind w:left="1146" w:hanging="786"/>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F2F265E"/>
    <w:multiLevelType w:val="hybridMultilevel"/>
    <w:tmpl w:val="C25E4A92"/>
    <w:lvl w:ilvl="0" w:tplc="5964D93E">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0F93E60"/>
    <w:multiLevelType w:val="hybridMultilevel"/>
    <w:tmpl w:val="CB541154"/>
    <w:lvl w:ilvl="0" w:tplc="94E459DC">
      <w:start w:val="1"/>
      <w:numFmt w:val="lowerLetter"/>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3" w15:restartNumberingAfterBreak="0">
    <w:nsid w:val="779F5284"/>
    <w:multiLevelType w:val="hybridMultilevel"/>
    <w:tmpl w:val="91725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C74711"/>
    <w:multiLevelType w:val="hybridMultilevel"/>
    <w:tmpl w:val="4B1E5108"/>
    <w:lvl w:ilvl="0" w:tplc="F38039F8">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9E5808"/>
    <w:multiLevelType w:val="hybridMultilevel"/>
    <w:tmpl w:val="DEAE601A"/>
    <w:lvl w:ilvl="0" w:tplc="18CA7778">
      <w:start w:val="1"/>
      <w:numFmt w:val="bullet"/>
      <w:lvlText w:val=""/>
      <w:lvlJc w:val="left"/>
      <w:pPr>
        <w:tabs>
          <w:tab w:val="num" w:pos="720"/>
        </w:tabs>
        <w:ind w:left="720" w:hanging="360"/>
      </w:pPr>
      <w:rPr>
        <w:rFonts w:ascii="Wingdings 2" w:hAnsi="Wingdings 2" w:hint="default"/>
      </w:rPr>
    </w:lvl>
    <w:lvl w:ilvl="1" w:tplc="A1166E2C" w:tentative="1">
      <w:start w:val="1"/>
      <w:numFmt w:val="bullet"/>
      <w:lvlText w:val=""/>
      <w:lvlJc w:val="left"/>
      <w:pPr>
        <w:tabs>
          <w:tab w:val="num" w:pos="1440"/>
        </w:tabs>
        <w:ind w:left="1440" w:hanging="360"/>
      </w:pPr>
      <w:rPr>
        <w:rFonts w:ascii="Wingdings 2" w:hAnsi="Wingdings 2" w:hint="default"/>
      </w:rPr>
    </w:lvl>
    <w:lvl w:ilvl="2" w:tplc="2AD8FAFE" w:tentative="1">
      <w:start w:val="1"/>
      <w:numFmt w:val="bullet"/>
      <w:lvlText w:val=""/>
      <w:lvlJc w:val="left"/>
      <w:pPr>
        <w:tabs>
          <w:tab w:val="num" w:pos="2160"/>
        </w:tabs>
        <w:ind w:left="2160" w:hanging="360"/>
      </w:pPr>
      <w:rPr>
        <w:rFonts w:ascii="Wingdings 2" w:hAnsi="Wingdings 2" w:hint="default"/>
      </w:rPr>
    </w:lvl>
    <w:lvl w:ilvl="3" w:tplc="7A58007A" w:tentative="1">
      <w:start w:val="1"/>
      <w:numFmt w:val="bullet"/>
      <w:lvlText w:val=""/>
      <w:lvlJc w:val="left"/>
      <w:pPr>
        <w:tabs>
          <w:tab w:val="num" w:pos="2880"/>
        </w:tabs>
        <w:ind w:left="2880" w:hanging="360"/>
      </w:pPr>
      <w:rPr>
        <w:rFonts w:ascii="Wingdings 2" w:hAnsi="Wingdings 2" w:hint="default"/>
      </w:rPr>
    </w:lvl>
    <w:lvl w:ilvl="4" w:tplc="91D413A6" w:tentative="1">
      <w:start w:val="1"/>
      <w:numFmt w:val="bullet"/>
      <w:lvlText w:val=""/>
      <w:lvlJc w:val="left"/>
      <w:pPr>
        <w:tabs>
          <w:tab w:val="num" w:pos="3600"/>
        </w:tabs>
        <w:ind w:left="3600" w:hanging="360"/>
      </w:pPr>
      <w:rPr>
        <w:rFonts w:ascii="Wingdings 2" w:hAnsi="Wingdings 2" w:hint="default"/>
      </w:rPr>
    </w:lvl>
    <w:lvl w:ilvl="5" w:tplc="0C7C38D0" w:tentative="1">
      <w:start w:val="1"/>
      <w:numFmt w:val="bullet"/>
      <w:lvlText w:val=""/>
      <w:lvlJc w:val="left"/>
      <w:pPr>
        <w:tabs>
          <w:tab w:val="num" w:pos="4320"/>
        </w:tabs>
        <w:ind w:left="4320" w:hanging="360"/>
      </w:pPr>
      <w:rPr>
        <w:rFonts w:ascii="Wingdings 2" w:hAnsi="Wingdings 2" w:hint="default"/>
      </w:rPr>
    </w:lvl>
    <w:lvl w:ilvl="6" w:tplc="1362E904" w:tentative="1">
      <w:start w:val="1"/>
      <w:numFmt w:val="bullet"/>
      <w:lvlText w:val=""/>
      <w:lvlJc w:val="left"/>
      <w:pPr>
        <w:tabs>
          <w:tab w:val="num" w:pos="5040"/>
        </w:tabs>
        <w:ind w:left="5040" w:hanging="360"/>
      </w:pPr>
      <w:rPr>
        <w:rFonts w:ascii="Wingdings 2" w:hAnsi="Wingdings 2" w:hint="default"/>
      </w:rPr>
    </w:lvl>
    <w:lvl w:ilvl="7" w:tplc="E9363E04" w:tentative="1">
      <w:start w:val="1"/>
      <w:numFmt w:val="bullet"/>
      <w:lvlText w:val=""/>
      <w:lvlJc w:val="left"/>
      <w:pPr>
        <w:tabs>
          <w:tab w:val="num" w:pos="5760"/>
        </w:tabs>
        <w:ind w:left="5760" w:hanging="360"/>
      </w:pPr>
      <w:rPr>
        <w:rFonts w:ascii="Wingdings 2" w:hAnsi="Wingdings 2" w:hint="default"/>
      </w:rPr>
    </w:lvl>
    <w:lvl w:ilvl="8" w:tplc="A0EC15A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7E5B4417"/>
    <w:multiLevelType w:val="hybridMultilevel"/>
    <w:tmpl w:val="B8B6C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8"/>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16"/>
  </w:num>
  <w:num w:numId="8">
    <w:abstractNumId w:val="7"/>
  </w:num>
  <w:num w:numId="9">
    <w:abstractNumId w:val="5"/>
  </w:num>
  <w:num w:numId="10">
    <w:abstractNumId w:val="15"/>
  </w:num>
  <w:num w:numId="11">
    <w:abstractNumId w:val="3"/>
  </w:num>
  <w:num w:numId="12">
    <w:abstractNumId w:val="13"/>
  </w:num>
  <w:num w:numId="13">
    <w:abstractNumId w:val="14"/>
  </w:num>
  <w:num w:numId="14">
    <w:abstractNumId w:val="1"/>
  </w:num>
  <w:num w:numId="15">
    <w:abstractNumId w:val="2"/>
  </w:num>
  <w:num w:numId="16">
    <w:abstractNumId w:val="0"/>
  </w:num>
  <w:num w:numId="17">
    <w:abstractNumId w:val="4"/>
  </w:num>
  <w:num w:numId="18">
    <w:abstractNumId w:val="11"/>
  </w:num>
  <w:num w:numId="19">
    <w:abstractNumId w:val="1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6A9"/>
    <w:rsid w:val="00000DE8"/>
    <w:rsid w:val="00000E00"/>
    <w:rsid w:val="000011CA"/>
    <w:rsid w:val="00013506"/>
    <w:rsid w:val="000152E1"/>
    <w:rsid w:val="0001580B"/>
    <w:rsid w:val="000167E9"/>
    <w:rsid w:val="000227C5"/>
    <w:rsid w:val="00023640"/>
    <w:rsid w:val="00023F64"/>
    <w:rsid w:val="00024333"/>
    <w:rsid w:val="000243F6"/>
    <w:rsid w:val="00026170"/>
    <w:rsid w:val="00026CDA"/>
    <w:rsid w:val="00030A5E"/>
    <w:rsid w:val="000359C2"/>
    <w:rsid w:val="00037EE7"/>
    <w:rsid w:val="00040504"/>
    <w:rsid w:val="00040A5E"/>
    <w:rsid w:val="00041760"/>
    <w:rsid w:val="00050F50"/>
    <w:rsid w:val="000573CD"/>
    <w:rsid w:val="00060874"/>
    <w:rsid w:val="000627A9"/>
    <w:rsid w:val="00062D5F"/>
    <w:rsid w:val="00063479"/>
    <w:rsid w:val="0006428D"/>
    <w:rsid w:val="00067835"/>
    <w:rsid w:val="00072289"/>
    <w:rsid w:val="00073B20"/>
    <w:rsid w:val="0007749B"/>
    <w:rsid w:val="000775C6"/>
    <w:rsid w:val="0008046D"/>
    <w:rsid w:val="0008224D"/>
    <w:rsid w:val="00084476"/>
    <w:rsid w:val="00090BB2"/>
    <w:rsid w:val="000910AB"/>
    <w:rsid w:val="000940DC"/>
    <w:rsid w:val="000A0673"/>
    <w:rsid w:val="000A06D4"/>
    <w:rsid w:val="000A5AF2"/>
    <w:rsid w:val="000A7C06"/>
    <w:rsid w:val="000B0A22"/>
    <w:rsid w:val="000B17FF"/>
    <w:rsid w:val="000B555C"/>
    <w:rsid w:val="000B5CA9"/>
    <w:rsid w:val="000C053D"/>
    <w:rsid w:val="000C1087"/>
    <w:rsid w:val="000C265D"/>
    <w:rsid w:val="000C433B"/>
    <w:rsid w:val="000C7004"/>
    <w:rsid w:val="000C79FA"/>
    <w:rsid w:val="000C7CD4"/>
    <w:rsid w:val="000D028F"/>
    <w:rsid w:val="000D4A82"/>
    <w:rsid w:val="000E1781"/>
    <w:rsid w:val="000E1BF4"/>
    <w:rsid w:val="000E593E"/>
    <w:rsid w:val="000F0153"/>
    <w:rsid w:val="000F11DC"/>
    <w:rsid w:val="000F4734"/>
    <w:rsid w:val="000F6595"/>
    <w:rsid w:val="000F7294"/>
    <w:rsid w:val="0010202D"/>
    <w:rsid w:val="00106092"/>
    <w:rsid w:val="0010723C"/>
    <w:rsid w:val="001129CE"/>
    <w:rsid w:val="001135CE"/>
    <w:rsid w:val="0011390F"/>
    <w:rsid w:val="001149F0"/>
    <w:rsid w:val="00115C6D"/>
    <w:rsid w:val="00115D85"/>
    <w:rsid w:val="001163E0"/>
    <w:rsid w:val="00117CD8"/>
    <w:rsid w:val="00120960"/>
    <w:rsid w:val="00124435"/>
    <w:rsid w:val="00124C1C"/>
    <w:rsid w:val="0012562B"/>
    <w:rsid w:val="00130BF6"/>
    <w:rsid w:val="00130D07"/>
    <w:rsid w:val="00130DEA"/>
    <w:rsid w:val="00131559"/>
    <w:rsid w:val="00131FA7"/>
    <w:rsid w:val="0013285B"/>
    <w:rsid w:val="00134D69"/>
    <w:rsid w:val="00137DDC"/>
    <w:rsid w:val="00140980"/>
    <w:rsid w:val="00140D06"/>
    <w:rsid w:val="00141ABA"/>
    <w:rsid w:val="001427B9"/>
    <w:rsid w:val="001457FF"/>
    <w:rsid w:val="0015347B"/>
    <w:rsid w:val="00154981"/>
    <w:rsid w:val="00154AA7"/>
    <w:rsid w:val="00156445"/>
    <w:rsid w:val="00157CF3"/>
    <w:rsid w:val="00160D18"/>
    <w:rsid w:val="001620A0"/>
    <w:rsid w:val="0016213C"/>
    <w:rsid w:val="00162B3B"/>
    <w:rsid w:val="00163B8A"/>
    <w:rsid w:val="00166388"/>
    <w:rsid w:val="00166FC7"/>
    <w:rsid w:val="001670B8"/>
    <w:rsid w:val="00167BC0"/>
    <w:rsid w:val="00173BE5"/>
    <w:rsid w:val="00174792"/>
    <w:rsid w:val="0017498A"/>
    <w:rsid w:val="001754FA"/>
    <w:rsid w:val="001758D9"/>
    <w:rsid w:val="00176011"/>
    <w:rsid w:val="00176BF3"/>
    <w:rsid w:val="00184C77"/>
    <w:rsid w:val="00186D7F"/>
    <w:rsid w:val="00196E87"/>
    <w:rsid w:val="001A0A31"/>
    <w:rsid w:val="001A103C"/>
    <w:rsid w:val="001A14AA"/>
    <w:rsid w:val="001A30FC"/>
    <w:rsid w:val="001A3B4F"/>
    <w:rsid w:val="001A4308"/>
    <w:rsid w:val="001A4BD5"/>
    <w:rsid w:val="001A5207"/>
    <w:rsid w:val="001A58D3"/>
    <w:rsid w:val="001B00C9"/>
    <w:rsid w:val="001B10C0"/>
    <w:rsid w:val="001B184D"/>
    <w:rsid w:val="001B3123"/>
    <w:rsid w:val="001B40E0"/>
    <w:rsid w:val="001B5A5D"/>
    <w:rsid w:val="001C1366"/>
    <w:rsid w:val="001C2A5B"/>
    <w:rsid w:val="001C6E2A"/>
    <w:rsid w:val="001D011F"/>
    <w:rsid w:val="001D5818"/>
    <w:rsid w:val="001E192D"/>
    <w:rsid w:val="001E7412"/>
    <w:rsid w:val="001F2800"/>
    <w:rsid w:val="00201EC6"/>
    <w:rsid w:val="0020376F"/>
    <w:rsid w:val="002040B9"/>
    <w:rsid w:val="0020543A"/>
    <w:rsid w:val="00205800"/>
    <w:rsid w:val="00206D8B"/>
    <w:rsid w:val="00207E32"/>
    <w:rsid w:val="002130B2"/>
    <w:rsid w:val="00215502"/>
    <w:rsid w:val="00216AD6"/>
    <w:rsid w:val="00217264"/>
    <w:rsid w:val="002208A8"/>
    <w:rsid w:val="00220FDF"/>
    <w:rsid w:val="002241C3"/>
    <w:rsid w:val="00225AB5"/>
    <w:rsid w:val="00227A47"/>
    <w:rsid w:val="00233F1E"/>
    <w:rsid w:val="0023542B"/>
    <w:rsid w:val="0023651A"/>
    <w:rsid w:val="002405F4"/>
    <w:rsid w:val="00241FC0"/>
    <w:rsid w:val="00241FD5"/>
    <w:rsid w:val="00242DAB"/>
    <w:rsid w:val="0024559A"/>
    <w:rsid w:val="00250BC8"/>
    <w:rsid w:val="002526AF"/>
    <w:rsid w:val="00253E77"/>
    <w:rsid w:val="00254367"/>
    <w:rsid w:val="00257189"/>
    <w:rsid w:val="002573BB"/>
    <w:rsid w:val="00257C95"/>
    <w:rsid w:val="002608FC"/>
    <w:rsid w:val="0026155F"/>
    <w:rsid w:val="0026435F"/>
    <w:rsid w:val="00266791"/>
    <w:rsid w:val="00271732"/>
    <w:rsid w:val="00271F2B"/>
    <w:rsid w:val="002802CB"/>
    <w:rsid w:val="00280A26"/>
    <w:rsid w:val="00281BAA"/>
    <w:rsid w:val="00281EDB"/>
    <w:rsid w:val="00283591"/>
    <w:rsid w:val="0028741B"/>
    <w:rsid w:val="00287C93"/>
    <w:rsid w:val="0029046B"/>
    <w:rsid w:val="00290B21"/>
    <w:rsid w:val="00292DE8"/>
    <w:rsid w:val="00292FA5"/>
    <w:rsid w:val="002945C5"/>
    <w:rsid w:val="002957F4"/>
    <w:rsid w:val="00295BD4"/>
    <w:rsid w:val="00295DA9"/>
    <w:rsid w:val="00297449"/>
    <w:rsid w:val="002A0735"/>
    <w:rsid w:val="002A320A"/>
    <w:rsid w:val="002A4A24"/>
    <w:rsid w:val="002B0011"/>
    <w:rsid w:val="002B31DE"/>
    <w:rsid w:val="002C2ED4"/>
    <w:rsid w:val="002C3239"/>
    <w:rsid w:val="002C524A"/>
    <w:rsid w:val="002C6076"/>
    <w:rsid w:val="002D03D7"/>
    <w:rsid w:val="002D1999"/>
    <w:rsid w:val="002D2662"/>
    <w:rsid w:val="002D56CC"/>
    <w:rsid w:val="002D579D"/>
    <w:rsid w:val="002D78B9"/>
    <w:rsid w:val="002D7EE2"/>
    <w:rsid w:val="002E7076"/>
    <w:rsid w:val="002F1ADC"/>
    <w:rsid w:val="002F4FBA"/>
    <w:rsid w:val="002F5137"/>
    <w:rsid w:val="002F7ECD"/>
    <w:rsid w:val="003000AF"/>
    <w:rsid w:val="0030187D"/>
    <w:rsid w:val="00304059"/>
    <w:rsid w:val="0030446B"/>
    <w:rsid w:val="00306093"/>
    <w:rsid w:val="00306A70"/>
    <w:rsid w:val="0030757C"/>
    <w:rsid w:val="00310A2C"/>
    <w:rsid w:val="00310B13"/>
    <w:rsid w:val="00310F45"/>
    <w:rsid w:val="00315C87"/>
    <w:rsid w:val="00316B2D"/>
    <w:rsid w:val="00316BD6"/>
    <w:rsid w:val="00317F8B"/>
    <w:rsid w:val="00321C2C"/>
    <w:rsid w:val="003262AE"/>
    <w:rsid w:val="003266D1"/>
    <w:rsid w:val="00330B8D"/>
    <w:rsid w:val="00335119"/>
    <w:rsid w:val="003360B5"/>
    <w:rsid w:val="003374BA"/>
    <w:rsid w:val="00341B32"/>
    <w:rsid w:val="00345709"/>
    <w:rsid w:val="0034651B"/>
    <w:rsid w:val="00347F4D"/>
    <w:rsid w:val="00351C5C"/>
    <w:rsid w:val="003529F8"/>
    <w:rsid w:val="003559E4"/>
    <w:rsid w:val="00356F01"/>
    <w:rsid w:val="00360957"/>
    <w:rsid w:val="00361B18"/>
    <w:rsid w:val="003624B6"/>
    <w:rsid w:val="00365CB2"/>
    <w:rsid w:val="003702FB"/>
    <w:rsid w:val="00372803"/>
    <w:rsid w:val="00372DC7"/>
    <w:rsid w:val="00374E3D"/>
    <w:rsid w:val="0037502B"/>
    <w:rsid w:val="003765AF"/>
    <w:rsid w:val="0037760F"/>
    <w:rsid w:val="0038083A"/>
    <w:rsid w:val="0038278C"/>
    <w:rsid w:val="00385166"/>
    <w:rsid w:val="00385D48"/>
    <w:rsid w:val="00391E67"/>
    <w:rsid w:val="00395498"/>
    <w:rsid w:val="0039561B"/>
    <w:rsid w:val="00395A6B"/>
    <w:rsid w:val="00397F6C"/>
    <w:rsid w:val="003A2DEB"/>
    <w:rsid w:val="003A3969"/>
    <w:rsid w:val="003A4F0A"/>
    <w:rsid w:val="003A680B"/>
    <w:rsid w:val="003C0FA8"/>
    <w:rsid w:val="003C1197"/>
    <w:rsid w:val="003C18FD"/>
    <w:rsid w:val="003C1D40"/>
    <w:rsid w:val="003C311A"/>
    <w:rsid w:val="003C686C"/>
    <w:rsid w:val="003C696A"/>
    <w:rsid w:val="003D003F"/>
    <w:rsid w:val="003D1D6F"/>
    <w:rsid w:val="003D44EC"/>
    <w:rsid w:val="003D4980"/>
    <w:rsid w:val="003D6D68"/>
    <w:rsid w:val="003E0286"/>
    <w:rsid w:val="003E28FE"/>
    <w:rsid w:val="003E4D86"/>
    <w:rsid w:val="003E6906"/>
    <w:rsid w:val="003E767B"/>
    <w:rsid w:val="003F11AC"/>
    <w:rsid w:val="003F31DB"/>
    <w:rsid w:val="003F37CC"/>
    <w:rsid w:val="003F4ACA"/>
    <w:rsid w:val="003F6477"/>
    <w:rsid w:val="004028FB"/>
    <w:rsid w:val="00403038"/>
    <w:rsid w:val="00403F0F"/>
    <w:rsid w:val="00404808"/>
    <w:rsid w:val="00405956"/>
    <w:rsid w:val="00410865"/>
    <w:rsid w:val="004124A5"/>
    <w:rsid w:val="0041395D"/>
    <w:rsid w:val="00414B33"/>
    <w:rsid w:val="004211A5"/>
    <w:rsid w:val="00421842"/>
    <w:rsid w:val="00422DE9"/>
    <w:rsid w:val="004233F2"/>
    <w:rsid w:val="00424A85"/>
    <w:rsid w:val="004254CE"/>
    <w:rsid w:val="00425A17"/>
    <w:rsid w:val="004275F3"/>
    <w:rsid w:val="00431460"/>
    <w:rsid w:val="00431B6E"/>
    <w:rsid w:val="0043663E"/>
    <w:rsid w:val="0043694D"/>
    <w:rsid w:val="00440A45"/>
    <w:rsid w:val="0044302B"/>
    <w:rsid w:val="00446C97"/>
    <w:rsid w:val="0044753C"/>
    <w:rsid w:val="00447D29"/>
    <w:rsid w:val="00452014"/>
    <w:rsid w:val="004539F6"/>
    <w:rsid w:val="004547A8"/>
    <w:rsid w:val="00455ECA"/>
    <w:rsid w:val="004566D0"/>
    <w:rsid w:val="00457264"/>
    <w:rsid w:val="00460A8C"/>
    <w:rsid w:val="00460ADD"/>
    <w:rsid w:val="0046102C"/>
    <w:rsid w:val="00461179"/>
    <w:rsid w:val="00462CB4"/>
    <w:rsid w:val="00464228"/>
    <w:rsid w:val="00464913"/>
    <w:rsid w:val="00470FF4"/>
    <w:rsid w:val="00471604"/>
    <w:rsid w:val="004732F2"/>
    <w:rsid w:val="00473B2C"/>
    <w:rsid w:val="00476F37"/>
    <w:rsid w:val="00480791"/>
    <w:rsid w:val="00481D84"/>
    <w:rsid w:val="00482F3A"/>
    <w:rsid w:val="004865BC"/>
    <w:rsid w:val="004902D9"/>
    <w:rsid w:val="004911A5"/>
    <w:rsid w:val="00493A1D"/>
    <w:rsid w:val="00496384"/>
    <w:rsid w:val="004A1960"/>
    <w:rsid w:val="004A1E19"/>
    <w:rsid w:val="004A27F7"/>
    <w:rsid w:val="004A4BB5"/>
    <w:rsid w:val="004B0965"/>
    <w:rsid w:val="004B2B6E"/>
    <w:rsid w:val="004B33B1"/>
    <w:rsid w:val="004B7056"/>
    <w:rsid w:val="004C1D59"/>
    <w:rsid w:val="004C2FF6"/>
    <w:rsid w:val="004C30FF"/>
    <w:rsid w:val="004C3582"/>
    <w:rsid w:val="004C3A4C"/>
    <w:rsid w:val="004D04AE"/>
    <w:rsid w:val="004D1870"/>
    <w:rsid w:val="004D2390"/>
    <w:rsid w:val="004D2BF2"/>
    <w:rsid w:val="004D3DA2"/>
    <w:rsid w:val="004D405A"/>
    <w:rsid w:val="004D4759"/>
    <w:rsid w:val="004D5737"/>
    <w:rsid w:val="004E1DBD"/>
    <w:rsid w:val="004E53A8"/>
    <w:rsid w:val="004E557D"/>
    <w:rsid w:val="004F18F5"/>
    <w:rsid w:val="004F2C43"/>
    <w:rsid w:val="004F3335"/>
    <w:rsid w:val="00500A23"/>
    <w:rsid w:val="00500DD1"/>
    <w:rsid w:val="0050740F"/>
    <w:rsid w:val="0051101C"/>
    <w:rsid w:val="00513AB9"/>
    <w:rsid w:val="00513E4C"/>
    <w:rsid w:val="00516891"/>
    <w:rsid w:val="0052162C"/>
    <w:rsid w:val="00521A6E"/>
    <w:rsid w:val="0052440C"/>
    <w:rsid w:val="00530E72"/>
    <w:rsid w:val="005329B9"/>
    <w:rsid w:val="00534034"/>
    <w:rsid w:val="0054434D"/>
    <w:rsid w:val="00544D11"/>
    <w:rsid w:val="005475E9"/>
    <w:rsid w:val="005558FD"/>
    <w:rsid w:val="00556B7E"/>
    <w:rsid w:val="005577F5"/>
    <w:rsid w:val="00557C6E"/>
    <w:rsid w:val="00560419"/>
    <w:rsid w:val="00562460"/>
    <w:rsid w:val="00563E66"/>
    <w:rsid w:val="00564C8B"/>
    <w:rsid w:val="005675A9"/>
    <w:rsid w:val="0058132A"/>
    <w:rsid w:val="00582E69"/>
    <w:rsid w:val="0058400B"/>
    <w:rsid w:val="00584F8D"/>
    <w:rsid w:val="0058501F"/>
    <w:rsid w:val="00587448"/>
    <w:rsid w:val="00587B18"/>
    <w:rsid w:val="0059220A"/>
    <w:rsid w:val="00596A25"/>
    <w:rsid w:val="005A64B9"/>
    <w:rsid w:val="005A7B63"/>
    <w:rsid w:val="005B00FD"/>
    <w:rsid w:val="005B06F4"/>
    <w:rsid w:val="005B1A9F"/>
    <w:rsid w:val="005B1B92"/>
    <w:rsid w:val="005B239C"/>
    <w:rsid w:val="005C001A"/>
    <w:rsid w:val="005C0296"/>
    <w:rsid w:val="005C30FD"/>
    <w:rsid w:val="005C3EEF"/>
    <w:rsid w:val="005C7586"/>
    <w:rsid w:val="005D24BC"/>
    <w:rsid w:val="005D2D13"/>
    <w:rsid w:val="005D6FA8"/>
    <w:rsid w:val="005E1B04"/>
    <w:rsid w:val="005E2973"/>
    <w:rsid w:val="005E3AFA"/>
    <w:rsid w:val="005E3EF6"/>
    <w:rsid w:val="005E509C"/>
    <w:rsid w:val="005E7C88"/>
    <w:rsid w:val="005F10A2"/>
    <w:rsid w:val="005F2EA2"/>
    <w:rsid w:val="005F64BD"/>
    <w:rsid w:val="005F749E"/>
    <w:rsid w:val="005F7875"/>
    <w:rsid w:val="00601CF0"/>
    <w:rsid w:val="006020F7"/>
    <w:rsid w:val="006053E8"/>
    <w:rsid w:val="0060554B"/>
    <w:rsid w:val="006105FB"/>
    <w:rsid w:val="00610973"/>
    <w:rsid w:val="00612DFC"/>
    <w:rsid w:val="00613BF4"/>
    <w:rsid w:val="00613C89"/>
    <w:rsid w:val="00614F22"/>
    <w:rsid w:val="00620CD8"/>
    <w:rsid w:val="00621758"/>
    <w:rsid w:val="0062363A"/>
    <w:rsid w:val="006260D5"/>
    <w:rsid w:val="00633BC5"/>
    <w:rsid w:val="0063405B"/>
    <w:rsid w:val="00634AC3"/>
    <w:rsid w:val="00635981"/>
    <w:rsid w:val="00635B26"/>
    <w:rsid w:val="00640CB9"/>
    <w:rsid w:val="00641991"/>
    <w:rsid w:val="006506A9"/>
    <w:rsid w:val="0065258F"/>
    <w:rsid w:val="00654C3A"/>
    <w:rsid w:val="0066129F"/>
    <w:rsid w:val="00661E51"/>
    <w:rsid w:val="00664B79"/>
    <w:rsid w:val="006672B9"/>
    <w:rsid w:val="006672DF"/>
    <w:rsid w:val="00671F21"/>
    <w:rsid w:val="00672A1C"/>
    <w:rsid w:val="006746FF"/>
    <w:rsid w:val="00675A12"/>
    <w:rsid w:val="00680E48"/>
    <w:rsid w:val="00681DAB"/>
    <w:rsid w:val="006832B4"/>
    <w:rsid w:val="00683B65"/>
    <w:rsid w:val="00684E40"/>
    <w:rsid w:val="00686EBD"/>
    <w:rsid w:val="00690092"/>
    <w:rsid w:val="006915EB"/>
    <w:rsid w:val="006924F8"/>
    <w:rsid w:val="00697FF9"/>
    <w:rsid w:val="006A128E"/>
    <w:rsid w:val="006A133C"/>
    <w:rsid w:val="006A15C7"/>
    <w:rsid w:val="006A1C48"/>
    <w:rsid w:val="006A30CB"/>
    <w:rsid w:val="006A528A"/>
    <w:rsid w:val="006B41BB"/>
    <w:rsid w:val="006B45CB"/>
    <w:rsid w:val="006C24FC"/>
    <w:rsid w:val="006D0C75"/>
    <w:rsid w:val="006D1385"/>
    <w:rsid w:val="006D4645"/>
    <w:rsid w:val="006D5653"/>
    <w:rsid w:val="006D62A4"/>
    <w:rsid w:val="006D683A"/>
    <w:rsid w:val="006E18AA"/>
    <w:rsid w:val="006E31AA"/>
    <w:rsid w:val="006E430F"/>
    <w:rsid w:val="006E48BE"/>
    <w:rsid w:val="006E7202"/>
    <w:rsid w:val="006F1262"/>
    <w:rsid w:val="006F153E"/>
    <w:rsid w:val="006F1A13"/>
    <w:rsid w:val="006F1D8F"/>
    <w:rsid w:val="006F2B0C"/>
    <w:rsid w:val="006F3FCB"/>
    <w:rsid w:val="006F47B5"/>
    <w:rsid w:val="006F5125"/>
    <w:rsid w:val="00701D79"/>
    <w:rsid w:val="00704021"/>
    <w:rsid w:val="00705D4A"/>
    <w:rsid w:val="00706D17"/>
    <w:rsid w:val="00710F62"/>
    <w:rsid w:val="00711D27"/>
    <w:rsid w:val="007124D0"/>
    <w:rsid w:val="00712BB2"/>
    <w:rsid w:val="00714F73"/>
    <w:rsid w:val="00716237"/>
    <w:rsid w:val="00716361"/>
    <w:rsid w:val="007169D6"/>
    <w:rsid w:val="00721315"/>
    <w:rsid w:val="0072193F"/>
    <w:rsid w:val="00722871"/>
    <w:rsid w:val="00730645"/>
    <w:rsid w:val="007356C9"/>
    <w:rsid w:val="0073570B"/>
    <w:rsid w:val="00735A03"/>
    <w:rsid w:val="007404AE"/>
    <w:rsid w:val="00743A25"/>
    <w:rsid w:val="007467F5"/>
    <w:rsid w:val="00747FF3"/>
    <w:rsid w:val="0075392A"/>
    <w:rsid w:val="00755F58"/>
    <w:rsid w:val="007671C9"/>
    <w:rsid w:val="0077129B"/>
    <w:rsid w:val="0077219E"/>
    <w:rsid w:val="007725EB"/>
    <w:rsid w:val="0078332F"/>
    <w:rsid w:val="0078792D"/>
    <w:rsid w:val="00792796"/>
    <w:rsid w:val="00793445"/>
    <w:rsid w:val="00795BE5"/>
    <w:rsid w:val="007965CB"/>
    <w:rsid w:val="007A207C"/>
    <w:rsid w:val="007A21B0"/>
    <w:rsid w:val="007A7EFB"/>
    <w:rsid w:val="007B1B61"/>
    <w:rsid w:val="007B3752"/>
    <w:rsid w:val="007B3E85"/>
    <w:rsid w:val="007B50B6"/>
    <w:rsid w:val="007B6265"/>
    <w:rsid w:val="007B7A5F"/>
    <w:rsid w:val="007C234D"/>
    <w:rsid w:val="007C3083"/>
    <w:rsid w:val="007C69F0"/>
    <w:rsid w:val="007C75A3"/>
    <w:rsid w:val="007C7687"/>
    <w:rsid w:val="007D32AE"/>
    <w:rsid w:val="007D652B"/>
    <w:rsid w:val="007D781D"/>
    <w:rsid w:val="007E064F"/>
    <w:rsid w:val="007E0740"/>
    <w:rsid w:val="007E14FD"/>
    <w:rsid w:val="007E2985"/>
    <w:rsid w:val="007E6C03"/>
    <w:rsid w:val="007F1823"/>
    <w:rsid w:val="007F201B"/>
    <w:rsid w:val="007F3F17"/>
    <w:rsid w:val="007F41AC"/>
    <w:rsid w:val="007F5E32"/>
    <w:rsid w:val="007F7F89"/>
    <w:rsid w:val="00802210"/>
    <w:rsid w:val="00806928"/>
    <w:rsid w:val="00807C73"/>
    <w:rsid w:val="00813125"/>
    <w:rsid w:val="00813B2A"/>
    <w:rsid w:val="008147A4"/>
    <w:rsid w:val="00815F08"/>
    <w:rsid w:val="00817FD6"/>
    <w:rsid w:val="00822666"/>
    <w:rsid w:val="00822B13"/>
    <w:rsid w:val="00823A0C"/>
    <w:rsid w:val="008259F6"/>
    <w:rsid w:val="008278E8"/>
    <w:rsid w:val="00832EEB"/>
    <w:rsid w:val="00833D45"/>
    <w:rsid w:val="00834A3B"/>
    <w:rsid w:val="00834D04"/>
    <w:rsid w:val="008354D8"/>
    <w:rsid w:val="00836F8E"/>
    <w:rsid w:val="008439D4"/>
    <w:rsid w:val="00844AF1"/>
    <w:rsid w:val="00844BF0"/>
    <w:rsid w:val="008460F8"/>
    <w:rsid w:val="008468F4"/>
    <w:rsid w:val="008521BF"/>
    <w:rsid w:val="00853EBE"/>
    <w:rsid w:val="00854ACB"/>
    <w:rsid w:val="008552A3"/>
    <w:rsid w:val="008553FB"/>
    <w:rsid w:val="00855C6F"/>
    <w:rsid w:val="0086054A"/>
    <w:rsid w:val="00860632"/>
    <w:rsid w:val="00860B88"/>
    <w:rsid w:val="00861330"/>
    <w:rsid w:val="00867333"/>
    <w:rsid w:val="0087015D"/>
    <w:rsid w:val="008712CC"/>
    <w:rsid w:val="008733C8"/>
    <w:rsid w:val="008735DC"/>
    <w:rsid w:val="008770BF"/>
    <w:rsid w:val="0088001B"/>
    <w:rsid w:val="00880BF2"/>
    <w:rsid w:val="00881D4F"/>
    <w:rsid w:val="0088466A"/>
    <w:rsid w:val="00886CCE"/>
    <w:rsid w:val="008908BF"/>
    <w:rsid w:val="00893B2A"/>
    <w:rsid w:val="00895028"/>
    <w:rsid w:val="00895222"/>
    <w:rsid w:val="00895484"/>
    <w:rsid w:val="00896EBD"/>
    <w:rsid w:val="008A0A7D"/>
    <w:rsid w:val="008A42FD"/>
    <w:rsid w:val="008B0AD0"/>
    <w:rsid w:val="008B11BD"/>
    <w:rsid w:val="008C0052"/>
    <w:rsid w:val="008C021A"/>
    <w:rsid w:val="008C3AEF"/>
    <w:rsid w:val="008C66C8"/>
    <w:rsid w:val="008C6737"/>
    <w:rsid w:val="008D05EA"/>
    <w:rsid w:val="008D087F"/>
    <w:rsid w:val="008D0A35"/>
    <w:rsid w:val="008D0CEF"/>
    <w:rsid w:val="008D3971"/>
    <w:rsid w:val="008D5230"/>
    <w:rsid w:val="008D5D43"/>
    <w:rsid w:val="008F1F20"/>
    <w:rsid w:val="008F3466"/>
    <w:rsid w:val="008F3E2F"/>
    <w:rsid w:val="008F53B4"/>
    <w:rsid w:val="008F5B7B"/>
    <w:rsid w:val="008F6B09"/>
    <w:rsid w:val="00901377"/>
    <w:rsid w:val="009048D1"/>
    <w:rsid w:val="009063CC"/>
    <w:rsid w:val="00907C0F"/>
    <w:rsid w:val="00910B3E"/>
    <w:rsid w:val="00910D37"/>
    <w:rsid w:val="00911A75"/>
    <w:rsid w:val="0091288B"/>
    <w:rsid w:val="00912BFA"/>
    <w:rsid w:val="00913F23"/>
    <w:rsid w:val="00914358"/>
    <w:rsid w:val="00916BC3"/>
    <w:rsid w:val="009205B9"/>
    <w:rsid w:val="00921459"/>
    <w:rsid w:val="00921CF6"/>
    <w:rsid w:val="009222DC"/>
    <w:rsid w:val="00924D55"/>
    <w:rsid w:val="00926994"/>
    <w:rsid w:val="00926D2D"/>
    <w:rsid w:val="009304D4"/>
    <w:rsid w:val="00932C45"/>
    <w:rsid w:val="0093456A"/>
    <w:rsid w:val="00935C7E"/>
    <w:rsid w:val="00940337"/>
    <w:rsid w:val="009405AC"/>
    <w:rsid w:val="00940AEC"/>
    <w:rsid w:val="00945B60"/>
    <w:rsid w:val="00952C01"/>
    <w:rsid w:val="00953436"/>
    <w:rsid w:val="00953D8C"/>
    <w:rsid w:val="00953DA6"/>
    <w:rsid w:val="00962669"/>
    <w:rsid w:val="00964206"/>
    <w:rsid w:val="00964B5D"/>
    <w:rsid w:val="00965FC3"/>
    <w:rsid w:val="00966EF8"/>
    <w:rsid w:val="00970F35"/>
    <w:rsid w:val="00976BFA"/>
    <w:rsid w:val="00977046"/>
    <w:rsid w:val="009770D2"/>
    <w:rsid w:val="00977BB9"/>
    <w:rsid w:val="00984D25"/>
    <w:rsid w:val="00985252"/>
    <w:rsid w:val="00986AB9"/>
    <w:rsid w:val="00990E0A"/>
    <w:rsid w:val="009929C4"/>
    <w:rsid w:val="009946FD"/>
    <w:rsid w:val="00995360"/>
    <w:rsid w:val="0099743B"/>
    <w:rsid w:val="009A0B51"/>
    <w:rsid w:val="009A1DD2"/>
    <w:rsid w:val="009A35EC"/>
    <w:rsid w:val="009A43CC"/>
    <w:rsid w:val="009A4468"/>
    <w:rsid w:val="009A4938"/>
    <w:rsid w:val="009A5B1C"/>
    <w:rsid w:val="009A68D2"/>
    <w:rsid w:val="009B031E"/>
    <w:rsid w:val="009B2163"/>
    <w:rsid w:val="009B2B94"/>
    <w:rsid w:val="009B483D"/>
    <w:rsid w:val="009B4E71"/>
    <w:rsid w:val="009B5737"/>
    <w:rsid w:val="009B5BA4"/>
    <w:rsid w:val="009B62B3"/>
    <w:rsid w:val="009B681E"/>
    <w:rsid w:val="009C194C"/>
    <w:rsid w:val="009C28D4"/>
    <w:rsid w:val="009C2EB4"/>
    <w:rsid w:val="009C3653"/>
    <w:rsid w:val="009C4B6F"/>
    <w:rsid w:val="009C4C77"/>
    <w:rsid w:val="009C66FA"/>
    <w:rsid w:val="009C6A57"/>
    <w:rsid w:val="009C7CFC"/>
    <w:rsid w:val="009D2A15"/>
    <w:rsid w:val="009D2FD0"/>
    <w:rsid w:val="009D5A82"/>
    <w:rsid w:val="009D5ADF"/>
    <w:rsid w:val="009E20A8"/>
    <w:rsid w:val="009E766E"/>
    <w:rsid w:val="009F0C1A"/>
    <w:rsid w:val="009F3188"/>
    <w:rsid w:val="009F4E0D"/>
    <w:rsid w:val="009F58DD"/>
    <w:rsid w:val="00A00D6D"/>
    <w:rsid w:val="00A013FD"/>
    <w:rsid w:val="00A01C48"/>
    <w:rsid w:val="00A02455"/>
    <w:rsid w:val="00A028DC"/>
    <w:rsid w:val="00A057CD"/>
    <w:rsid w:val="00A05DCF"/>
    <w:rsid w:val="00A068E2"/>
    <w:rsid w:val="00A07EB8"/>
    <w:rsid w:val="00A07EFC"/>
    <w:rsid w:val="00A12061"/>
    <w:rsid w:val="00A15FDE"/>
    <w:rsid w:val="00A175BA"/>
    <w:rsid w:val="00A24209"/>
    <w:rsid w:val="00A2567B"/>
    <w:rsid w:val="00A2603C"/>
    <w:rsid w:val="00A263DF"/>
    <w:rsid w:val="00A3567A"/>
    <w:rsid w:val="00A36835"/>
    <w:rsid w:val="00A40A50"/>
    <w:rsid w:val="00A4133D"/>
    <w:rsid w:val="00A41856"/>
    <w:rsid w:val="00A43B88"/>
    <w:rsid w:val="00A476E9"/>
    <w:rsid w:val="00A47E3F"/>
    <w:rsid w:val="00A544DA"/>
    <w:rsid w:val="00A554CD"/>
    <w:rsid w:val="00A57861"/>
    <w:rsid w:val="00A65755"/>
    <w:rsid w:val="00A65A45"/>
    <w:rsid w:val="00A668A8"/>
    <w:rsid w:val="00A67580"/>
    <w:rsid w:val="00A67BA6"/>
    <w:rsid w:val="00A7065E"/>
    <w:rsid w:val="00A74588"/>
    <w:rsid w:val="00A75208"/>
    <w:rsid w:val="00A7693D"/>
    <w:rsid w:val="00A823D4"/>
    <w:rsid w:val="00A82921"/>
    <w:rsid w:val="00A869EC"/>
    <w:rsid w:val="00A91195"/>
    <w:rsid w:val="00A93565"/>
    <w:rsid w:val="00A93D46"/>
    <w:rsid w:val="00A95848"/>
    <w:rsid w:val="00A95B08"/>
    <w:rsid w:val="00AA0506"/>
    <w:rsid w:val="00AA10AA"/>
    <w:rsid w:val="00AA2AF4"/>
    <w:rsid w:val="00AA45DD"/>
    <w:rsid w:val="00AA5D09"/>
    <w:rsid w:val="00AA675E"/>
    <w:rsid w:val="00AA6D3E"/>
    <w:rsid w:val="00AB2276"/>
    <w:rsid w:val="00AB3C6A"/>
    <w:rsid w:val="00AB4E22"/>
    <w:rsid w:val="00AB572D"/>
    <w:rsid w:val="00AC4909"/>
    <w:rsid w:val="00AC5BB8"/>
    <w:rsid w:val="00AC62A8"/>
    <w:rsid w:val="00AD648D"/>
    <w:rsid w:val="00AE0293"/>
    <w:rsid w:val="00AE13AB"/>
    <w:rsid w:val="00AE3619"/>
    <w:rsid w:val="00AE3EAD"/>
    <w:rsid w:val="00AE74A8"/>
    <w:rsid w:val="00AF02B9"/>
    <w:rsid w:val="00AF0BF4"/>
    <w:rsid w:val="00AF1503"/>
    <w:rsid w:val="00AF6047"/>
    <w:rsid w:val="00AF68A2"/>
    <w:rsid w:val="00AF6EBE"/>
    <w:rsid w:val="00AF7159"/>
    <w:rsid w:val="00AF7770"/>
    <w:rsid w:val="00AF7B5B"/>
    <w:rsid w:val="00B014A9"/>
    <w:rsid w:val="00B059CD"/>
    <w:rsid w:val="00B069F1"/>
    <w:rsid w:val="00B06E82"/>
    <w:rsid w:val="00B1191B"/>
    <w:rsid w:val="00B11CD7"/>
    <w:rsid w:val="00B137B5"/>
    <w:rsid w:val="00B213BB"/>
    <w:rsid w:val="00B25131"/>
    <w:rsid w:val="00B26110"/>
    <w:rsid w:val="00B26E78"/>
    <w:rsid w:val="00B27783"/>
    <w:rsid w:val="00B333CC"/>
    <w:rsid w:val="00B44B23"/>
    <w:rsid w:val="00B5372E"/>
    <w:rsid w:val="00B53C4B"/>
    <w:rsid w:val="00B56561"/>
    <w:rsid w:val="00B62FD3"/>
    <w:rsid w:val="00B64A85"/>
    <w:rsid w:val="00B665D0"/>
    <w:rsid w:val="00B70280"/>
    <w:rsid w:val="00B70C03"/>
    <w:rsid w:val="00B831C0"/>
    <w:rsid w:val="00B90D05"/>
    <w:rsid w:val="00B92388"/>
    <w:rsid w:val="00B92C91"/>
    <w:rsid w:val="00B93356"/>
    <w:rsid w:val="00B9365D"/>
    <w:rsid w:val="00B93AC1"/>
    <w:rsid w:val="00B94258"/>
    <w:rsid w:val="00B9667E"/>
    <w:rsid w:val="00B96914"/>
    <w:rsid w:val="00B974BA"/>
    <w:rsid w:val="00B97691"/>
    <w:rsid w:val="00B9789D"/>
    <w:rsid w:val="00BA2E06"/>
    <w:rsid w:val="00BA3B28"/>
    <w:rsid w:val="00BA4F5C"/>
    <w:rsid w:val="00BA5E8D"/>
    <w:rsid w:val="00BA6EDD"/>
    <w:rsid w:val="00BA7346"/>
    <w:rsid w:val="00BB1F43"/>
    <w:rsid w:val="00BB249D"/>
    <w:rsid w:val="00BB5941"/>
    <w:rsid w:val="00BB6272"/>
    <w:rsid w:val="00BB6889"/>
    <w:rsid w:val="00BC03A0"/>
    <w:rsid w:val="00BC18EE"/>
    <w:rsid w:val="00BC1B28"/>
    <w:rsid w:val="00BC23BC"/>
    <w:rsid w:val="00BC2DD0"/>
    <w:rsid w:val="00BC3E0F"/>
    <w:rsid w:val="00BC610C"/>
    <w:rsid w:val="00BD0DE6"/>
    <w:rsid w:val="00BD23F2"/>
    <w:rsid w:val="00BD24D2"/>
    <w:rsid w:val="00BD33DC"/>
    <w:rsid w:val="00BD585E"/>
    <w:rsid w:val="00BD7AAA"/>
    <w:rsid w:val="00BD7D8B"/>
    <w:rsid w:val="00BE09BF"/>
    <w:rsid w:val="00BE4749"/>
    <w:rsid w:val="00BE583D"/>
    <w:rsid w:val="00BE6A09"/>
    <w:rsid w:val="00BF02E1"/>
    <w:rsid w:val="00BF1C98"/>
    <w:rsid w:val="00BF476E"/>
    <w:rsid w:val="00BF77CA"/>
    <w:rsid w:val="00C07618"/>
    <w:rsid w:val="00C07C6A"/>
    <w:rsid w:val="00C11F19"/>
    <w:rsid w:val="00C124E5"/>
    <w:rsid w:val="00C14D2A"/>
    <w:rsid w:val="00C1618A"/>
    <w:rsid w:val="00C16960"/>
    <w:rsid w:val="00C17D66"/>
    <w:rsid w:val="00C20D20"/>
    <w:rsid w:val="00C215CD"/>
    <w:rsid w:val="00C225CD"/>
    <w:rsid w:val="00C23B71"/>
    <w:rsid w:val="00C23FB8"/>
    <w:rsid w:val="00C24C91"/>
    <w:rsid w:val="00C259AE"/>
    <w:rsid w:val="00C310DC"/>
    <w:rsid w:val="00C31EBB"/>
    <w:rsid w:val="00C35AD5"/>
    <w:rsid w:val="00C3767E"/>
    <w:rsid w:val="00C37881"/>
    <w:rsid w:val="00C4197D"/>
    <w:rsid w:val="00C41E2A"/>
    <w:rsid w:val="00C44769"/>
    <w:rsid w:val="00C44F31"/>
    <w:rsid w:val="00C45D0D"/>
    <w:rsid w:val="00C46415"/>
    <w:rsid w:val="00C5027C"/>
    <w:rsid w:val="00C510C1"/>
    <w:rsid w:val="00C52A65"/>
    <w:rsid w:val="00C54A61"/>
    <w:rsid w:val="00C60860"/>
    <w:rsid w:val="00C619B5"/>
    <w:rsid w:val="00C622DB"/>
    <w:rsid w:val="00C63521"/>
    <w:rsid w:val="00C63CC7"/>
    <w:rsid w:val="00C63FE7"/>
    <w:rsid w:val="00C6642B"/>
    <w:rsid w:val="00C669A4"/>
    <w:rsid w:val="00C66E3A"/>
    <w:rsid w:val="00C6732F"/>
    <w:rsid w:val="00C70967"/>
    <w:rsid w:val="00C75D20"/>
    <w:rsid w:val="00C764D9"/>
    <w:rsid w:val="00C77D94"/>
    <w:rsid w:val="00C80539"/>
    <w:rsid w:val="00C81523"/>
    <w:rsid w:val="00C81A99"/>
    <w:rsid w:val="00C81B9B"/>
    <w:rsid w:val="00C8708F"/>
    <w:rsid w:val="00C87E22"/>
    <w:rsid w:val="00C90947"/>
    <w:rsid w:val="00C90B35"/>
    <w:rsid w:val="00C938A4"/>
    <w:rsid w:val="00C95314"/>
    <w:rsid w:val="00C95E4E"/>
    <w:rsid w:val="00C9636E"/>
    <w:rsid w:val="00CA11DB"/>
    <w:rsid w:val="00CA22A5"/>
    <w:rsid w:val="00CA60C2"/>
    <w:rsid w:val="00CA7DE5"/>
    <w:rsid w:val="00CB67FF"/>
    <w:rsid w:val="00CC0760"/>
    <w:rsid w:val="00CC1765"/>
    <w:rsid w:val="00CC1E23"/>
    <w:rsid w:val="00CC2BE1"/>
    <w:rsid w:val="00CC43E6"/>
    <w:rsid w:val="00CC4A47"/>
    <w:rsid w:val="00CD31BA"/>
    <w:rsid w:val="00CE2C50"/>
    <w:rsid w:val="00CE2CA4"/>
    <w:rsid w:val="00CE3C93"/>
    <w:rsid w:val="00CE4968"/>
    <w:rsid w:val="00CE6436"/>
    <w:rsid w:val="00CE7C5E"/>
    <w:rsid w:val="00CE7CC1"/>
    <w:rsid w:val="00CF06DC"/>
    <w:rsid w:val="00CF376F"/>
    <w:rsid w:val="00CF4F08"/>
    <w:rsid w:val="00CF60C9"/>
    <w:rsid w:val="00CF71BF"/>
    <w:rsid w:val="00D015DF"/>
    <w:rsid w:val="00D0332D"/>
    <w:rsid w:val="00D03C47"/>
    <w:rsid w:val="00D04123"/>
    <w:rsid w:val="00D04819"/>
    <w:rsid w:val="00D11E24"/>
    <w:rsid w:val="00D13545"/>
    <w:rsid w:val="00D148BB"/>
    <w:rsid w:val="00D153D7"/>
    <w:rsid w:val="00D16506"/>
    <w:rsid w:val="00D1650F"/>
    <w:rsid w:val="00D1797A"/>
    <w:rsid w:val="00D25258"/>
    <w:rsid w:val="00D25689"/>
    <w:rsid w:val="00D25B36"/>
    <w:rsid w:val="00D25C20"/>
    <w:rsid w:val="00D27FFA"/>
    <w:rsid w:val="00D30EC3"/>
    <w:rsid w:val="00D372B9"/>
    <w:rsid w:val="00D4105F"/>
    <w:rsid w:val="00D43FA5"/>
    <w:rsid w:val="00D4428A"/>
    <w:rsid w:val="00D44AD5"/>
    <w:rsid w:val="00D45313"/>
    <w:rsid w:val="00D46963"/>
    <w:rsid w:val="00D47B1B"/>
    <w:rsid w:val="00D54779"/>
    <w:rsid w:val="00D55DFA"/>
    <w:rsid w:val="00D55F85"/>
    <w:rsid w:val="00D568B2"/>
    <w:rsid w:val="00D56C92"/>
    <w:rsid w:val="00D57F00"/>
    <w:rsid w:val="00D616CB"/>
    <w:rsid w:val="00D644C7"/>
    <w:rsid w:val="00D76171"/>
    <w:rsid w:val="00D76C68"/>
    <w:rsid w:val="00D80089"/>
    <w:rsid w:val="00D92C5D"/>
    <w:rsid w:val="00D96515"/>
    <w:rsid w:val="00DA0B62"/>
    <w:rsid w:val="00DA1867"/>
    <w:rsid w:val="00DA3354"/>
    <w:rsid w:val="00DA3668"/>
    <w:rsid w:val="00DA4C82"/>
    <w:rsid w:val="00DB0AC9"/>
    <w:rsid w:val="00DB2595"/>
    <w:rsid w:val="00DB404F"/>
    <w:rsid w:val="00DB536E"/>
    <w:rsid w:val="00DB59CA"/>
    <w:rsid w:val="00DB5A6B"/>
    <w:rsid w:val="00DB7A68"/>
    <w:rsid w:val="00DC0405"/>
    <w:rsid w:val="00DC2DA8"/>
    <w:rsid w:val="00DC4764"/>
    <w:rsid w:val="00DC6784"/>
    <w:rsid w:val="00DD32C0"/>
    <w:rsid w:val="00DD6559"/>
    <w:rsid w:val="00DD67B3"/>
    <w:rsid w:val="00DD688A"/>
    <w:rsid w:val="00DD6F9D"/>
    <w:rsid w:val="00DE2BCE"/>
    <w:rsid w:val="00DE3AD6"/>
    <w:rsid w:val="00DE548E"/>
    <w:rsid w:val="00DE66D0"/>
    <w:rsid w:val="00DF4C50"/>
    <w:rsid w:val="00DF7017"/>
    <w:rsid w:val="00E0093B"/>
    <w:rsid w:val="00E01316"/>
    <w:rsid w:val="00E02240"/>
    <w:rsid w:val="00E05966"/>
    <w:rsid w:val="00E074A9"/>
    <w:rsid w:val="00E11168"/>
    <w:rsid w:val="00E11902"/>
    <w:rsid w:val="00E162E0"/>
    <w:rsid w:val="00E23716"/>
    <w:rsid w:val="00E23DBA"/>
    <w:rsid w:val="00E263E0"/>
    <w:rsid w:val="00E32CAE"/>
    <w:rsid w:val="00E34C95"/>
    <w:rsid w:val="00E417B3"/>
    <w:rsid w:val="00E44593"/>
    <w:rsid w:val="00E453E3"/>
    <w:rsid w:val="00E50BB3"/>
    <w:rsid w:val="00E510F2"/>
    <w:rsid w:val="00E52252"/>
    <w:rsid w:val="00E52FBF"/>
    <w:rsid w:val="00E5479E"/>
    <w:rsid w:val="00E54C88"/>
    <w:rsid w:val="00E62C18"/>
    <w:rsid w:val="00E6743F"/>
    <w:rsid w:val="00E718D3"/>
    <w:rsid w:val="00E71D5D"/>
    <w:rsid w:val="00E735CB"/>
    <w:rsid w:val="00E766E7"/>
    <w:rsid w:val="00E807FB"/>
    <w:rsid w:val="00E8106D"/>
    <w:rsid w:val="00E87153"/>
    <w:rsid w:val="00E9068C"/>
    <w:rsid w:val="00E95942"/>
    <w:rsid w:val="00E95FF3"/>
    <w:rsid w:val="00E9677E"/>
    <w:rsid w:val="00EA0D9A"/>
    <w:rsid w:val="00EA17C2"/>
    <w:rsid w:val="00EB0EC0"/>
    <w:rsid w:val="00EB125D"/>
    <w:rsid w:val="00EB2099"/>
    <w:rsid w:val="00EB3AF8"/>
    <w:rsid w:val="00EB3C16"/>
    <w:rsid w:val="00EB4D75"/>
    <w:rsid w:val="00EB64FA"/>
    <w:rsid w:val="00EB7A76"/>
    <w:rsid w:val="00EB7DA1"/>
    <w:rsid w:val="00EB7E7A"/>
    <w:rsid w:val="00EC1C8C"/>
    <w:rsid w:val="00EC424C"/>
    <w:rsid w:val="00EC45D4"/>
    <w:rsid w:val="00ED29DD"/>
    <w:rsid w:val="00ED37CF"/>
    <w:rsid w:val="00ED3C0C"/>
    <w:rsid w:val="00ED432F"/>
    <w:rsid w:val="00ED62BF"/>
    <w:rsid w:val="00ED7D56"/>
    <w:rsid w:val="00EE12FA"/>
    <w:rsid w:val="00EE1430"/>
    <w:rsid w:val="00EE16D8"/>
    <w:rsid w:val="00EE3917"/>
    <w:rsid w:val="00EE591A"/>
    <w:rsid w:val="00EE75F1"/>
    <w:rsid w:val="00EF215D"/>
    <w:rsid w:val="00EF2BAB"/>
    <w:rsid w:val="00EF706C"/>
    <w:rsid w:val="00F00303"/>
    <w:rsid w:val="00F00C1D"/>
    <w:rsid w:val="00F00CF6"/>
    <w:rsid w:val="00F00E3C"/>
    <w:rsid w:val="00F01A92"/>
    <w:rsid w:val="00F029A5"/>
    <w:rsid w:val="00F03737"/>
    <w:rsid w:val="00F04926"/>
    <w:rsid w:val="00F05CC8"/>
    <w:rsid w:val="00F06980"/>
    <w:rsid w:val="00F126FC"/>
    <w:rsid w:val="00F12D1D"/>
    <w:rsid w:val="00F13A84"/>
    <w:rsid w:val="00F16234"/>
    <w:rsid w:val="00F17D7F"/>
    <w:rsid w:val="00F25A32"/>
    <w:rsid w:val="00F27B21"/>
    <w:rsid w:val="00F32A6D"/>
    <w:rsid w:val="00F34F3D"/>
    <w:rsid w:val="00F407CF"/>
    <w:rsid w:val="00F40F8D"/>
    <w:rsid w:val="00F432B5"/>
    <w:rsid w:val="00F44FC8"/>
    <w:rsid w:val="00F467D9"/>
    <w:rsid w:val="00F50BFB"/>
    <w:rsid w:val="00F5146F"/>
    <w:rsid w:val="00F51CA5"/>
    <w:rsid w:val="00F521D4"/>
    <w:rsid w:val="00F536AE"/>
    <w:rsid w:val="00F55917"/>
    <w:rsid w:val="00F70E26"/>
    <w:rsid w:val="00F7363D"/>
    <w:rsid w:val="00F82702"/>
    <w:rsid w:val="00F82B5E"/>
    <w:rsid w:val="00F8388D"/>
    <w:rsid w:val="00F913FE"/>
    <w:rsid w:val="00F93AE4"/>
    <w:rsid w:val="00F95F14"/>
    <w:rsid w:val="00F96492"/>
    <w:rsid w:val="00F96AFF"/>
    <w:rsid w:val="00FA1EDF"/>
    <w:rsid w:val="00FA2A54"/>
    <w:rsid w:val="00FA448E"/>
    <w:rsid w:val="00FA4EE3"/>
    <w:rsid w:val="00FA66BB"/>
    <w:rsid w:val="00FA67F7"/>
    <w:rsid w:val="00FA6915"/>
    <w:rsid w:val="00FA6DE3"/>
    <w:rsid w:val="00FB146D"/>
    <w:rsid w:val="00FB292E"/>
    <w:rsid w:val="00FB46D7"/>
    <w:rsid w:val="00FB5787"/>
    <w:rsid w:val="00FB6E46"/>
    <w:rsid w:val="00FB7362"/>
    <w:rsid w:val="00FB7AE6"/>
    <w:rsid w:val="00FB7F15"/>
    <w:rsid w:val="00FC1644"/>
    <w:rsid w:val="00FC2669"/>
    <w:rsid w:val="00FC2BB6"/>
    <w:rsid w:val="00FC688D"/>
    <w:rsid w:val="00FD056C"/>
    <w:rsid w:val="00FD1914"/>
    <w:rsid w:val="00FD64A1"/>
    <w:rsid w:val="00FD69E9"/>
    <w:rsid w:val="00FD6ACF"/>
    <w:rsid w:val="00FD6F1F"/>
    <w:rsid w:val="00FE0221"/>
    <w:rsid w:val="00FE15CD"/>
    <w:rsid w:val="00FE306A"/>
    <w:rsid w:val="00FE3903"/>
    <w:rsid w:val="00FE5BAE"/>
    <w:rsid w:val="00FE66D2"/>
    <w:rsid w:val="00FF03B6"/>
    <w:rsid w:val="00FF12E6"/>
    <w:rsid w:val="00FF4A94"/>
    <w:rsid w:val="00FF645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807821"/>
  <w15:docId w15:val="{8FE4D90D-A95A-41EF-9E03-FDBC8415E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A9"/>
    <w:pPr>
      <w:spacing w:after="0" w:line="240" w:lineRule="auto"/>
    </w:pPr>
    <w:rPr>
      <w:rFonts w:eastAsia="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E0221"/>
    <w:pPr>
      <w:spacing w:after="0" w:line="240" w:lineRule="auto"/>
    </w:pPr>
  </w:style>
  <w:style w:type="paragraph" w:customStyle="1" w:styleId="DefaultText1">
    <w:name w:val="Default Text:1"/>
    <w:basedOn w:val="Normal"/>
    <w:rsid w:val="006506A9"/>
    <w:pPr>
      <w:autoSpaceDE w:val="0"/>
      <w:autoSpaceDN w:val="0"/>
      <w:adjustRightInd w:val="0"/>
    </w:pPr>
    <w:rPr>
      <w:rFonts w:ascii="Times New Roman" w:hAnsi="Times New Roman"/>
      <w:szCs w:val="24"/>
      <w:lang w:val="en-US" w:eastAsia="en-US"/>
    </w:rPr>
  </w:style>
  <w:style w:type="paragraph" w:styleId="ListParagraph">
    <w:name w:val="List Paragraph"/>
    <w:basedOn w:val="Normal"/>
    <w:uiPriority w:val="99"/>
    <w:qFormat/>
    <w:rsid w:val="001758D9"/>
    <w:pPr>
      <w:spacing w:after="200" w:line="276" w:lineRule="auto"/>
      <w:ind w:left="720"/>
      <w:contextualSpacing/>
    </w:pPr>
    <w:rPr>
      <w:szCs w:val="22"/>
      <w:lang w:eastAsia="en-US"/>
    </w:rPr>
  </w:style>
  <w:style w:type="character" w:styleId="Hyperlink">
    <w:name w:val="Hyperlink"/>
    <w:basedOn w:val="DefaultParagraphFont"/>
    <w:uiPriority w:val="99"/>
    <w:unhideWhenUsed/>
    <w:rsid w:val="002526AF"/>
    <w:rPr>
      <w:color w:val="0000FF" w:themeColor="hyperlink"/>
      <w:u w:val="single"/>
    </w:rPr>
  </w:style>
  <w:style w:type="paragraph" w:styleId="Title">
    <w:name w:val="Title"/>
    <w:basedOn w:val="Normal"/>
    <w:next w:val="Normal"/>
    <w:link w:val="TitleChar"/>
    <w:uiPriority w:val="10"/>
    <w:qFormat/>
    <w:rsid w:val="002526A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2526AF"/>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2526AF"/>
    <w:pPr>
      <w:numPr>
        <w:ilvl w:val="1"/>
      </w:numPr>
      <w:spacing w:after="200" w:line="276" w:lineRule="auto"/>
    </w:pPr>
    <w:rPr>
      <w:rFonts w:asciiTheme="majorHAnsi" w:eastAsiaTheme="majorEastAsia" w:hAnsiTheme="majorHAnsi" w:cstheme="majorBidi"/>
      <w:i/>
      <w:iCs/>
      <w:color w:val="4F81BD" w:themeColor="accent1"/>
      <w:spacing w:val="15"/>
      <w:szCs w:val="24"/>
      <w:lang w:val="en-US" w:eastAsia="ja-JP"/>
    </w:rPr>
  </w:style>
  <w:style w:type="character" w:customStyle="1" w:styleId="SubtitleChar">
    <w:name w:val="Subtitle Char"/>
    <w:basedOn w:val="DefaultParagraphFont"/>
    <w:link w:val="Subtitle"/>
    <w:uiPriority w:val="11"/>
    <w:rsid w:val="002526AF"/>
    <w:rPr>
      <w:rFonts w:asciiTheme="majorHAnsi" w:eastAsiaTheme="majorEastAsia" w:hAnsiTheme="majorHAnsi" w:cstheme="majorBidi"/>
      <w:i/>
      <w:iCs/>
      <w:color w:val="4F81BD" w:themeColor="accent1"/>
      <w:spacing w:val="15"/>
      <w:szCs w:val="24"/>
      <w:lang w:val="en-US" w:eastAsia="ja-JP"/>
    </w:rPr>
  </w:style>
  <w:style w:type="paragraph" w:styleId="BalloonText">
    <w:name w:val="Balloon Text"/>
    <w:basedOn w:val="Normal"/>
    <w:link w:val="BalloonTextChar"/>
    <w:uiPriority w:val="99"/>
    <w:semiHidden/>
    <w:unhideWhenUsed/>
    <w:rsid w:val="002526AF"/>
    <w:rPr>
      <w:rFonts w:ascii="Tahoma" w:hAnsi="Tahoma" w:cs="Tahoma"/>
      <w:sz w:val="16"/>
      <w:szCs w:val="16"/>
    </w:rPr>
  </w:style>
  <w:style w:type="character" w:customStyle="1" w:styleId="BalloonTextChar">
    <w:name w:val="Balloon Text Char"/>
    <w:basedOn w:val="DefaultParagraphFont"/>
    <w:link w:val="BalloonText"/>
    <w:uiPriority w:val="99"/>
    <w:semiHidden/>
    <w:rsid w:val="002526AF"/>
    <w:rPr>
      <w:rFonts w:ascii="Tahoma" w:eastAsia="Times New Roman" w:hAnsi="Tahoma" w:cs="Tahoma"/>
      <w:sz w:val="16"/>
      <w:szCs w:val="16"/>
      <w:lang w:eastAsia="en-GB"/>
    </w:rPr>
  </w:style>
  <w:style w:type="paragraph" w:styleId="Header">
    <w:name w:val="header"/>
    <w:basedOn w:val="Normal"/>
    <w:link w:val="HeaderChar"/>
    <w:uiPriority w:val="99"/>
    <w:unhideWhenUsed/>
    <w:rsid w:val="00500A23"/>
    <w:pPr>
      <w:tabs>
        <w:tab w:val="center" w:pos="4513"/>
        <w:tab w:val="right" w:pos="9026"/>
      </w:tabs>
    </w:pPr>
  </w:style>
  <w:style w:type="character" w:customStyle="1" w:styleId="HeaderChar">
    <w:name w:val="Header Char"/>
    <w:basedOn w:val="DefaultParagraphFont"/>
    <w:link w:val="Header"/>
    <w:uiPriority w:val="99"/>
    <w:rsid w:val="00500A23"/>
    <w:rPr>
      <w:rFonts w:eastAsia="Times New Roman" w:cs="Times New Roman"/>
      <w:szCs w:val="20"/>
      <w:lang w:eastAsia="en-GB"/>
    </w:rPr>
  </w:style>
  <w:style w:type="paragraph" w:styleId="Footer">
    <w:name w:val="footer"/>
    <w:basedOn w:val="Normal"/>
    <w:link w:val="FooterChar"/>
    <w:uiPriority w:val="99"/>
    <w:unhideWhenUsed/>
    <w:rsid w:val="00500A23"/>
    <w:pPr>
      <w:tabs>
        <w:tab w:val="center" w:pos="4513"/>
        <w:tab w:val="right" w:pos="9026"/>
      </w:tabs>
    </w:pPr>
  </w:style>
  <w:style w:type="character" w:customStyle="1" w:styleId="FooterChar">
    <w:name w:val="Footer Char"/>
    <w:basedOn w:val="DefaultParagraphFont"/>
    <w:link w:val="Footer"/>
    <w:uiPriority w:val="99"/>
    <w:rsid w:val="00500A23"/>
    <w:rPr>
      <w:rFonts w:eastAsia="Times New Roman" w:cs="Times New Roman"/>
      <w:szCs w:val="20"/>
      <w:lang w:eastAsia="en-GB"/>
    </w:rPr>
  </w:style>
  <w:style w:type="table" w:styleId="TableGrid">
    <w:name w:val="Table Grid"/>
    <w:basedOn w:val="TableNormal"/>
    <w:uiPriority w:val="59"/>
    <w:rsid w:val="009B4E7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7725EB"/>
    <w:rPr>
      <w:sz w:val="20"/>
      <w:lang w:eastAsia="en-US"/>
    </w:rPr>
  </w:style>
  <w:style w:type="character" w:customStyle="1" w:styleId="FootnoteTextChar">
    <w:name w:val="Footnote Text Char"/>
    <w:basedOn w:val="DefaultParagraphFont"/>
    <w:link w:val="FootnoteText"/>
    <w:rsid w:val="007725EB"/>
    <w:rPr>
      <w:rFonts w:eastAsia="Times New Roman" w:cs="Times New Roman"/>
      <w:sz w:val="20"/>
      <w:szCs w:val="20"/>
    </w:rPr>
  </w:style>
  <w:style w:type="character" w:styleId="FootnoteReference">
    <w:name w:val="footnote reference"/>
    <w:rsid w:val="007725EB"/>
    <w:rPr>
      <w:vertAlign w:val="superscript"/>
    </w:rPr>
  </w:style>
  <w:style w:type="paragraph" w:styleId="Revision">
    <w:name w:val="Revision"/>
    <w:hidden/>
    <w:uiPriority w:val="99"/>
    <w:semiHidden/>
    <w:rsid w:val="00120960"/>
    <w:pPr>
      <w:spacing w:after="0" w:line="240" w:lineRule="auto"/>
    </w:pPr>
    <w:rPr>
      <w:rFonts w:eastAsia="Times New Roman" w:cs="Times New Roman"/>
      <w:szCs w:val="20"/>
      <w:lang w:eastAsia="en-GB"/>
    </w:rPr>
  </w:style>
  <w:style w:type="character" w:customStyle="1" w:styleId="UnresolvedMention1">
    <w:name w:val="Unresolved Mention1"/>
    <w:basedOn w:val="DefaultParagraphFont"/>
    <w:uiPriority w:val="99"/>
    <w:semiHidden/>
    <w:unhideWhenUsed/>
    <w:rsid w:val="00425A17"/>
    <w:rPr>
      <w:color w:val="808080"/>
      <w:shd w:val="clear" w:color="auto" w:fill="E6E6E6"/>
    </w:rPr>
  </w:style>
  <w:style w:type="character" w:styleId="FollowedHyperlink">
    <w:name w:val="FollowedHyperlink"/>
    <w:basedOn w:val="DefaultParagraphFont"/>
    <w:uiPriority w:val="99"/>
    <w:semiHidden/>
    <w:unhideWhenUsed/>
    <w:rsid w:val="006924F8"/>
    <w:rPr>
      <w:color w:val="800080" w:themeColor="followedHyperlink"/>
      <w:u w:val="single"/>
    </w:rPr>
  </w:style>
  <w:style w:type="character" w:styleId="UnresolvedMention">
    <w:name w:val="Unresolved Mention"/>
    <w:basedOn w:val="DefaultParagraphFont"/>
    <w:uiPriority w:val="99"/>
    <w:semiHidden/>
    <w:unhideWhenUsed/>
    <w:rsid w:val="00A668A8"/>
    <w:rPr>
      <w:color w:val="605E5C"/>
      <w:shd w:val="clear" w:color="auto" w:fill="E1DFDD"/>
    </w:rPr>
  </w:style>
  <w:style w:type="character" w:styleId="Strong">
    <w:name w:val="Strong"/>
    <w:basedOn w:val="DefaultParagraphFont"/>
    <w:uiPriority w:val="22"/>
    <w:qFormat/>
    <w:rsid w:val="00CD31BA"/>
    <w:rPr>
      <w:b/>
      <w:bCs/>
    </w:rPr>
  </w:style>
  <w:style w:type="paragraph" w:styleId="NormalWeb">
    <w:name w:val="Normal (Web)"/>
    <w:basedOn w:val="Normal"/>
    <w:uiPriority w:val="99"/>
    <w:semiHidden/>
    <w:unhideWhenUsed/>
    <w:rsid w:val="00DE66D0"/>
    <w:pPr>
      <w:spacing w:before="100" w:beforeAutospacing="1" w:after="100" w:afterAutospacing="1"/>
    </w:pPr>
    <w:rPr>
      <w:rFonts w:ascii="Times New Roman" w:hAnsi="Times New Roman"/>
      <w:szCs w:val="24"/>
    </w:rPr>
  </w:style>
  <w:style w:type="character" w:styleId="CommentReference">
    <w:name w:val="annotation reference"/>
    <w:basedOn w:val="DefaultParagraphFont"/>
    <w:uiPriority w:val="99"/>
    <w:semiHidden/>
    <w:unhideWhenUsed/>
    <w:rsid w:val="00480791"/>
    <w:rPr>
      <w:sz w:val="16"/>
      <w:szCs w:val="16"/>
    </w:rPr>
  </w:style>
  <w:style w:type="paragraph" w:styleId="CommentText">
    <w:name w:val="annotation text"/>
    <w:basedOn w:val="Normal"/>
    <w:link w:val="CommentTextChar"/>
    <w:uiPriority w:val="99"/>
    <w:unhideWhenUsed/>
    <w:rsid w:val="00480791"/>
    <w:rPr>
      <w:sz w:val="20"/>
    </w:rPr>
  </w:style>
  <w:style w:type="character" w:customStyle="1" w:styleId="CommentTextChar">
    <w:name w:val="Comment Text Char"/>
    <w:basedOn w:val="DefaultParagraphFont"/>
    <w:link w:val="CommentText"/>
    <w:uiPriority w:val="99"/>
    <w:rsid w:val="00480791"/>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80791"/>
    <w:rPr>
      <w:b/>
      <w:bCs/>
    </w:rPr>
  </w:style>
  <w:style w:type="character" w:customStyle="1" w:styleId="CommentSubjectChar">
    <w:name w:val="Comment Subject Char"/>
    <w:basedOn w:val="CommentTextChar"/>
    <w:link w:val="CommentSubject"/>
    <w:uiPriority w:val="99"/>
    <w:semiHidden/>
    <w:rsid w:val="00480791"/>
    <w:rPr>
      <w:rFonts w:eastAsia="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2359">
      <w:bodyDiv w:val="1"/>
      <w:marLeft w:val="0"/>
      <w:marRight w:val="0"/>
      <w:marTop w:val="0"/>
      <w:marBottom w:val="0"/>
      <w:divBdr>
        <w:top w:val="none" w:sz="0" w:space="0" w:color="auto"/>
        <w:left w:val="none" w:sz="0" w:space="0" w:color="auto"/>
        <w:bottom w:val="none" w:sz="0" w:space="0" w:color="auto"/>
        <w:right w:val="none" w:sz="0" w:space="0" w:color="auto"/>
      </w:divBdr>
    </w:div>
    <w:div w:id="551962112">
      <w:bodyDiv w:val="1"/>
      <w:marLeft w:val="0"/>
      <w:marRight w:val="0"/>
      <w:marTop w:val="0"/>
      <w:marBottom w:val="0"/>
      <w:divBdr>
        <w:top w:val="none" w:sz="0" w:space="0" w:color="auto"/>
        <w:left w:val="none" w:sz="0" w:space="0" w:color="auto"/>
        <w:bottom w:val="none" w:sz="0" w:space="0" w:color="auto"/>
        <w:right w:val="none" w:sz="0" w:space="0" w:color="auto"/>
      </w:divBdr>
      <w:divsChild>
        <w:div w:id="1660115902">
          <w:marLeft w:val="288"/>
          <w:marRight w:val="0"/>
          <w:marTop w:val="240"/>
          <w:marBottom w:val="360"/>
          <w:divBdr>
            <w:top w:val="none" w:sz="0" w:space="0" w:color="auto"/>
            <w:left w:val="none" w:sz="0" w:space="0" w:color="auto"/>
            <w:bottom w:val="none" w:sz="0" w:space="0" w:color="auto"/>
            <w:right w:val="none" w:sz="0" w:space="0" w:color="auto"/>
          </w:divBdr>
        </w:div>
        <w:div w:id="196047732">
          <w:marLeft w:val="288"/>
          <w:marRight w:val="0"/>
          <w:marTop w:val="240"/>
          <w:marBottom w:val="360"/>
          <w:divBdr>
            <w:top w:val="none" w:sz="0" w:space="0" w:color="auto"/>
            <w:left w:val="none" w:sz="0" w:space="0" w:color="auto"/>
            <w:bottom w:val="none" w:sz="0" w:space="0" w:color="auto"/>
            <w:right w:val="none" w:sz="0" w:space="0" w:color="auto"/>
          </w:divBdr>
        </w:div>
        <w:div w:id="1394305104">
          <w:marLeft w:val="288"/>
          <w:marRight w:val="0"/>
          <w:marTop w:val="240"/>
          <w:marBottom w:val="360"/>
          <w:divBdr>
            <w:top w:val="none" w:sz="0" w:space="0" w:color="auto"/>
            <w:left w:val="none" w:sz="0" w:space="0" w:color="auto"/>
            <w:bottom w:val="none" w:sz="0" w:space="0" w:color="auto"/>
            <w:right w:val="none" w:sz="0" w:space="0" w:color="auto"/>
          </w:divBdr>
        </w:div>
        <w:div w:id="1151680846">
          <w:marLeft w:val="288"/>
          <w:marRight w:val="0"/>
          <w:marTop w:val="240"/>
          <w:marBottom w:val="360"/>
          <w:divBdr>
            <w:top w:val="none" w:sz="0" w:space="0" w:color="auto"/>
            <w:left w:val="none" w:sz="0" w:space="0" w:color="auto"/>
            <w:bottom w:val="none" w:sz="0" w:space="0" w:color="auto"/>
            <w:right w:val="none" w:sz="0" w:space="0" w:color="auto"/>
          </w:divBdr>
        </w:div>
        <w:div w:id="1504976775">
          <w:marLeft w:val="288"/>
          <w:marRight w:val="0"/>
          <w:marTop w:val="240"/>
          <w:marBottom w:val="360"/>
          <w:divBdr>
            <w:top w:val="none" w:sz="0" w:space="0" w:color="auto"/>
            <w:left w:val="none" w:sz="0" w:space="0" w:color="auto"/>
            <w:bottom w:val="none" w:sz="0" w:space="0" w:color="auto"/>
            <w:right w:val="none" w:sz="0" w:space="0" w:color="auto"/>
          </w:divBdr>
        </w:div>
      </w:divsChild>
    </w:div>
    <w:div w:id="1350910539">
      <w:bodyDiv w:val="1"/>
      <w:marLeft w:val="0"/>
      <w:marRight w:val="0"/>
      <w:marTop w:val="0"/>
      <w:marBottom w:val="0"/>
      <w:divBdr>
        <w:top w:val="none" w:sz="0" w:space="0" w:color="auto"/>
        <w:left w:val="none" w:sz="0" w:space="0" w:color="auto"/>
        <w:bottom w:val="none" w:sz="0" w:space="0" w:color="auto"/>
        <w:right w:val="none" w:sz="0" w:space="0" w:color="auto"/>
      </w:divBdr>
    </w:div>
    <w:div w:id="1713067781">
      <w:bodyDiv w:val="1"/>
      <w:marLeft w:val="0"/>
      <w:marRight w:val="0"/>
      <w:marTop w:val="0"/>
      <w:marBottom w:val="0"/>
      <w:divBdr>
        <w:top w:val="none" w:sz="0" w:space="0" w:color="auto"/>
        <w:left w:val="none" w:sz="0" w:space="0" w:color="auto"/>
        <w:bottom w:val="none" w:sz="0" w:space="0" w:color="auto"/>
        <w:right w:val="none" w:sz="0" w:space="0" w:color="auto"/>
      </w:divBdr>
    </w:div>
    <w:div w:id="174190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summer-born-children-school-admissio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ummer-born-children-school-admission/making-a-request-for-admission-out-of-the-normal-age-grou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258346-4c68-4692-af43-3ef906251491" xsi:nil="true"/>
    <lcf76f155ced4ddcb4097134ff3c332f xmlns="bd6daee4-c209-42aa-8427-b373eeb06187">
      <Terms xmlns="http://schemas.microsoft.com/office/infopath/2007/PartnerControls"/>
    </lcf76f155ced4ddcb4097134ff3c332f>
    <_dlc_DocId xmlns="73258346-4c68-4692-af43-3ef906251491">2ZNUTVHUZM5T-227390881-197252</_dlc_DocId>
    <_dlc_DocIdUrl xmlns="73258346-4c68-4692-af43-3ef906251491">
      <Url>https://oxforddiocesan.sharepoint.com/sites/Education/_layouts/15/DocIdRedir.aspx?ID=2ZNUTVHUZM5T-227390881-197252</Url>
      <Description>2ZNUTVHUZM5T-227390881-197252</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E2A26726ABBCF46B419786534C70538" ma:contentTypeVersion="15" ma:contentTypeDescription="Create a new document." ma:contentTypeScope="" ma:versionID="4552b8f7b7228a671c7346c1aed5539d">
  <xsd:schema xmlns:xsd="http://www.w3.org/2001/XMLSchema" xmlns:xs="http://www.w3.org/2001/XMLSchema" xmlns:p="http://schemas.microsoft.com/office/2006/metadata/properties" xmlns:ns2="73258346-4c68-4692-af43-3ef906251491" xmlns:ns3="bd6daee4-c209-42aa-8427-b373eeb06187" targetNamespace="http://schemas.microsoft.com/office/2006/metadata/properties" ma:root="true" ma:fieldsID="4e2310acbecef6b60a1156cc9d46f688" ns2:_="" ns3:_="">
    <xsd:import namespace="73258346-4c68-4692-af43-3ef906251491"/>
    <xsd:import namespace="bd6daee4-c209-42aa-8427-b373eeb0618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Location" minOccurs="0"/>
                <xsd:element ref="ns3:MediaServiceOCR" minOccurs="0"/>
                <xsd:element ref="ns3:MediaServiceSearchPropertie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258346-4c68-4692-af43-3ef90625149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784b9ed8-ff70-4090-b2f9-894e9e8340ff}" ma:internalName="TaxCatchAll" ma:showField="CatchAllData" ma:web="73258346-4c68-4692-af43-3ef906251491">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6daee4-c209-42aa-8427-b373eeb061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0F7CC0A-3532-460E-AE6E-D4193E26EE33}">
  <ds:schemaRefs>
    <ds:schemaRef ds:uri="http://schemas.microsoft.com/sharepoint/v3/contenttype/forms"/>
  </ds:schemaRefs>
</ds:datastoreItem>
</file>

<file path=customXml/itemProps2.xml><?xml version="1.0" encoding="utf-8"?>
<ds:datastoreItem xmlns:ds="http://schemas.openxmlformats.org/officeDocument/2006/customXml" ds:itemID="{9495827F-2335-4449-90ED-6522D755E8E5}">
  <ds:schemaRefs>
    <ds:schemaRef ds:uri="http://schemas.microsoft.com/office/2006/metadata/properties"/>
    <ds:schemaRef ds:uri="http://schemas.microsoft.com/office/infopath/2007/PartnerControls"/>
    <ds:schemaRef ds:uri="73258346-4c68-4692-af43-3ef906251491"/>
    <ds:schemaRef ds:uri="bd6daee4-c209-42aa-8427-b373eeb06187"/>
  </ds:schemaRefs>
</ds:datastoreItem>
</file>

<file path=customXml/itemProps3.xml><?xml version="1.0" encoding="utf-8"?>
<ds:datastoreItem xmlns:ds="http://schemas.openxmlformats.org/officeDocument/2006/customXml" ds:itemID="{5C4ECD9D-83D3-46E2-A307-ED4C2AACB0C2}">
  <ds:schemaRefs>
    <ds:schemaRef ds:uri="http://schemas.openxmlformats.org/officeDocument/2006/bibliography"/>
  </ds:schemaRefs>
</ds:datastoreItem>
</file>

<file path=customXml/itemProps4.xml><?xml version="1.0" encoding="utf-8"?>
<ds:datastoreItem xmlns:ds="http://schemas.openxmlformats.org/officeDocument/2006/customXml" ds:itemID="{DA57E4D1-2F9A-4F85-B91F-5AF589278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258346-4c68-4692-af43-3ef906251491"/>
    <ds:schemaRef ds:uri="bd6daee4-c209-42aa-8427-b373eeb061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1741849-426A-4CA3-993F-B3A536FA135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Oxford Diocesan Board of Education</vt:lpstr>
    </vt:vector>
  </TitlesOfParts>
  <Company>Microsoft</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 Diocesan Board of Education</dc:title>
  <dc:subject/>
  <dc:creator>David</dc:creator>
  <cp:keywords/>
  <dc:description/>
  <cp:lastModifiedBy>Angela Polatci</cp:lastModifiedBy>
  <cp:revision>2</cp:revision>
  <cp:lastPrinted>2026-04-22T09:35:00Z</cp:lastPrinted>
  <dcterms:created xsi:type="dcterms:W3CDTF">2026-10-21T09:57:00Z</dcterms:created>
  <dcterms:modified xsi:type="dcterms:W3CDTF">2026-10-21T09:57:00Z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0x0101001E2A26726ABBCF46B419786534C70538</vt:lpwstr>
  </property>
  <property fmtid="{D5CDD505-2E9C-101B-9397-08002B2CF9AE}" pid="3" name="_dlc_DocIdItemGuid">
    <vt:lpwstr>d1dea090-5b50-4e76-9a22-f2351a1395af</vt:lpwstr>
  </property>
</Properties>
</file>