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B61E1" w14:textId="2D901AFA" w:rsidR="00821EEC" w:rsidRPr="001973F5" w:rsidRDefault="00A11790" w:rsidP="001973F5">
      <w:pPr>
        <w:pStyle w:val="BodyText"/>
        <w:ind w:left="110"/>
        <w:rPr>
          <w:rFonts w:ascii="Gilroy-Regular" w:hAnsi="Gilroy-Regular"/>
          <w:sz w:val="48"/>
        </w:rPr>
      </w:pPr>
      <w:r w:rsidRPr="001973F5">
        <w:rPr>
          <w:rFonts w:ascii="Gilroy-Regular" w:hAnsi="Gilroy-Regular"/>
          <w:noProof/>
          <w:sz w:val="20"/>
        </w:rPr>
        <w:drawing>
          <wp:inline distT="0" distB="0" distL="0" distR="0" wp14:anchorId="74930D50" wp14:editId="4872B644">
            <wp:extent cx="1290828" cy="1290827"/>
            <wp:effectExtent l="0" t="0" r="0" b="0"/>
            <wp:docPr id="3" name="Image 3">
              <a:extLst xmlns:a="http://schemas.openxmlformats.org/drawingml/2006/main">
                <a:ext uri="{FF2B5EF4-FFF2-40B4-BE49-F238E27FC236}">
                  <a16:creationId xmlns:a16="http://schemas.microsoft.com/office/drawing/2014/main" id="{31794FCA-D576-4E7C-BBA1-431F9E4CF5C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1" cstate="print"/>
                    <a:stretch>
                      <a:fillRect/>
                    </a:stretch>
                  </pic:blipFill>
                  <pic:spPr>
                    <a:xfrm>
                      <a:off x="0" y="0"/>
                      <a:ext cx="1290828" cy="1290827"/>
                    </a:xfrm>
                    <a:prstGeom prst="rect">
                      <a:avLst/>
                    </a:prstGeom>
                  </pic:spPr>
                </pic:pic>
              </a:graphicData>
            </a:graphic>
          </wp:inline>
        </w:drawing>
      </w:r>
    </w:p>
    <w:p w14:paraId="0346CE82" w14:textId="1A3F42F9" w:rsidR="00821EEC" w:rsidRPr="001973F5" w:rsidRDefault="00C967A9">
      <w:pPr>
        <w:pStyle w:val="BodyText"/>
        <w:spacing w:before="369"/>
        <w:ind w:left="0"/>
        <w:rPr>
          <w:rFonts w:ascii="Gilroy-Regular" w:hAnsi="Gilroy-Regular"/>
          <w:sz w:val="48"/>
        </w:rPr>
      </w:pPr>
      <w:r w:rsidRPr="001973F5">
        <w:rPr>
          <w:rFonts w:ascii="Gilroy-Regular" w:eastAsia="MS Mincho" w:hAnsi="Gilroy-Regular" w:cs="Times New Roman"/>
          <w:b/>
          <w:noProof/>
          <w:sz w:val="72"/>
          <w:szCs w:val="24"/>
        </w:rPr>
        <w:drawing>
          <wp:inline distT="0" distB="0" distL="0" distR="0" wp14:anchorId="07F8F7DE" wp14:editId="67BD9C32">
            <wp:extent cx="5734050" cy="388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3886200"/>
                    </a:xfrm>
                    <a:prstGeom prst="rect">
                      <a:avLst/>
                    </a:prstGeom>
                    <a:noFill/>
                    <a:ln>
                      <a:noFill/>
                    </a:ln>
                  </pic:spPr>
                </pic:pic>
              </a:graphicData>
            </a:graphic>
          </wp:inline>
        </w:drawing>
      </w:r>
    </w:p>
    <w:p w14:paraId="68A2AB4A" w14:textId="407A95AB" w:rsidR="00821EEC" w:rsidRPr="00C967A9" w:rsidRDefault="00A11790" w:rsidP="001973F5">
      <w:pPr>
        <w:pStyle w:val="Title"/>
        <w:spacing w:before="1"/>
        <w:ind w:right="18"/>
      </w:pPr>
      <w:r w:rsidRPr="001973F5">
        <w:rPr>
          <w:rFonts w:ascii="Gilroy-Regular" w:hAnsi="Gilroy-Regular"/>
          <w:b w:val="0"/>
          <w:bCs w:val="0"/>
          <w:sz w:val="72"/>
          <w:szCs w:val="72"/>
        </w:rPr>
        <w:t>BUCKINGHAMSHIRE</w:t>
      </w:r>
      <w:r w:rsidRPr="001973F5">
        <w:rPr>
          <w:rFonts w:ascii="Gilroy-Regular" w:hAnsi="Gilroy-Regular"/>
          <w:b w:val="0"/>
          <w:bCs w:val="0"/>
          <w:spacing w:val="1"/>
          <w:sz w:val="72"/>
          <w:szCs w:val="72"/>
        </w:rPr>
        <w:t xml:space="preserve"> </w:t>
      </w:r>
      <w:r w:rsidRPr="001973F5">
        <w:rPr>
          <w:rFonts w:ascii="Gilroy-Regular" w:hAnsi="Gilroy-Regular"/>
          <w:b w:val="0"/>
          <w:bCs w:val="0"/>
          <w:spacing w:val="-2"/>
          <w:sz w:val="72"/>
          <w:szCs w:val="72"/>
        </w:rPr>
        <w:t>COUNCIL</w:t>
      </w:r>
    </w:p>
    <w:p w14:paraId="43922274" w14:textId="77777777" w:rsidR="00821EEC" w:rsidRPr="001973F5" w:rsidRDefault="00A11790">
      <w:pPr>
        <w:pStyle w:val="Title"/>
        <w:rPr>
          <w:rFonts w:ascii="Gilroy-Regular" w:hAnsi="Gilroy-Regular"/>
          <w:sz w:val="72"/>
          <w:szCs w:val="72"/>
        </w:rPr>
      </w:pPr>
      <w:r w:rsidRPr="001973F5">
        <w:rPr>
          <w:rFonts w:ascii="Gilroy-Regular" w:hAnsi="Gilroy-Regular"/>
          <w:sz w:val="72"/>
          <w:szCs w:val="72"/>
        </w:rPr>
        <w:t>WHISTLEBLOWING</w:t>
      </w:r>
      <w:r w:rsidRPr="001973F5">
        <w:rPr>
          <w:rFonts w:ascii="Gilroy-Regular" w:hAnsi="Gilroy-Regular"/>
          <w:spacing w:val="-1"/>
          <w:sz w:val="72"/>
          <w:szCs w:val="72"/>
        </w:rPr>
        <w:t xml:space="preserve"> </w:t>
      </w:r>
      <w:r w:rsidRPr="001973F5">
        <w:rPr>
          <w:rFonts w:ascii="Gilroy-Regular" w:hAnsi="Gilroy-Regular"/>
          <w:sz w:val="72"/>
          <w:szCs w:val="72"/>
        </w:rPr>
        <w:t>POLICY</w:t>
      </w:r>
      <w:r w:rsidRPr="001973F5">
        <w:rPr>
          <w:rFonts w:ascii="Gilroy-Regular" w:hAnsi="Gilroy-Regular"/>
          <w:spacing w:val="20"/>
          <w:sz w:val="72"/>
          <w:szCs w:val="72"/>
        </w:rPr>
        <w:t xml:space="preserve"> </w:t>
      </w:r>
      <w:r w:rsidRPr="001973F5">
        <w:rPr>
          <w:rFonts w:ascii="Gilroy-Regular" w:hAnsi="Gilroy-Regular"/>
          <w:sz w:val="72"/>
          <w:szCs w:val="72"/>
        </w:rPr>
        <w:t>AND</w:t>
      </w:r>
      <w:r w:rsidRPr="001973F5">
        <w:rPr>
          <w:rFonts w:ascii="Gilroy-Regular" w:hAnsi="Gilroy-Regular"/>
          <w:spacing w:val="6"/>
          <w:sz w:val="72"/>
          <w:szCs w:val="72"/>
        </w:rPr>
        <w:t xml:space="preserve"> </w:t>
      </w:r>
      <w:r w:rsidRPr="001973F5">
        <w:rPr>
          <w:rFonts w:ascii="Gilroy-Regular" w:hAnsi="Gilroy-Regular"/>
          <w:spacing w:val="-2"/>
          <w:sz w:val="72"/>
          <w:szCs w:val="72"/>
        </w:rPr>
        <w:t>PROCEDURE</w:t>
      </w:r>
    </w:p>
    <w:p w14:paraId="594708B7" w14:textId="6D520BC9" w:rsidR="00C967A9" w:rsidRPr="001973F5" w:rsidRDefault="00D701E8">
      <w:pPr>
        <w:pStyle w:val="BodyText"/>
        <w:spacing w:before="571"/>
        <w:ind w:left="0"/>
        <w:rPr>
          <w:rFonts w:ascii="Gilroy-Regular" w:hAnsi="Gilroy-Regular"/>
          <w:b/>
          <w:sz w:val="32"/>
          <w:szCs w:val="14"/>
        </w:rPr>
      </w:pPr>
      <w:r>
        <w:rPr>
          <w:rFonts w:ascii="Gilroy-Regular" w:hAnsi="Gilroy-Regular"/>
          <w:b/>
          <w:sz w:val="32"/>
          <w:szCs w:val="14"/>
        </w:rPr>
        <w:t xml:space="preserve">      </w:t>
      </w:r>
      <w:r w:rsidR="00C967A9" w:rsidRPr="001973F5">
        <w:rPr>
          <w:rFonts w:ascii="Gilroy-Regular" w:hAnsi="Gilroy-Regular"/>
          <w:b/>
          <w:sz w:val="32"/>
          <w:szCs w:val="14"/>
        </w:rPr>
        <w:t>Reviewed</w:t>
      </w:r>
      <w:r>
        <w:rPr>
          <w:rFonts w:ascii="Gilroy-Regular" w:hAnsi="Gilroy-Regular"/>
          <w:b/>
          <w:sz w:val="32"/>
          <w:szCs w:val="14"/>
        </w:rPr>
        <w:t>:</w:t>
      </w:r>
      <w:r w:rsidR="00C967A9" w:rsidRPr="001973F5">
        <w:rPr>
          <w:rFonts w:ascii="Gilroy-Regular" w:hAnsi="Gilroy-Regular"/>
          <w:b/>
          <w:sz w:val="32"/>
          <w:szCs w:val="14"/>
        </w:rPr>
        <w:t xml:space="preserve"> September 2026</w:t>
      </w:r>
    </w:p>
    <w:p w14:paraId="64A3BCB7" w14:textId="7D9C3960" w:rsidR="00C967A9" w:rsidRPr="001973F5" w:rsidRDefault="00D701E8">
      <w:pPr>
        <w:pStyle w:val="BodyText"/>
        <w:ind w:left="0"/>
        <w:rPr>
          <w:rFonts w:ascii="Gilroy-Regular" w:hAnsi="Gilroy-Regular"/>
          <w:b/>
          <w:sz w:val="32"/>
          <w:szCs w:val="14"/>
        </w:rPr>
      </w:pPr>
      <w:r>
        <w:rPr>
          <w:rFonts w:ascii="Gilroy-Regular" w:hAnsi="Gilroy-Regular"/>
          <w:b/>
          <w:sz w:val="32"/>
          <w:szCs w:val="14"/>
        </w:rPr>
        <w:t xml:space="preserve">      </w:t>
      </w:r>
      <w:r w:rsidR="00C967A9" w:rsidRPr="001973F5">
        <w:rPr>
          <w:rFonts w:ascii="Gilroy-Regular" w:hAnsi="Gilroy-Regular"/>
          <w:b/>
          <w:sz w:val="32"/>
          <w:szCs w:val="14"/>
        </w:rPr>
        <w:t xml:space="preserve">Date of </w:t>
      </w:r>
      <w:r>
        <w:rPr>
          <w:rFonts w:ascii="Gilroy-Regular" w:hAnsi="Gilroy-Regular"/>
          <w:b/>
          <w:sz w:val="32"/>
          <w:szCs w:val="14"/>
        </w:rPr>
        <w:t>n</w:t>
      </w:r>
      <w:r w:rsidR="00C967A9" w:rsidRPr="001973F5">
        <w:rPr>
          <w:rFonts w:ascii="Gilroy-Regular" w:hAnsi="Gilroy-Regular"/>
          <w:b/>
          <w:sz w:val="32"/>
          <w:szCs w:val="14"/>
        </w:rPr>
        <w:t>ext review</w:t>
      </w:r>
      <w:r>
        <w:rPr>
          <w:rFonts w:ascii="Gilroy-Regular" w:hAnsi="Gilroy-Regular"/>
          <w:b/>
          <w:sz w:val="32"/>
          <w:szCs w:val="14"/>
        </w:rPr>
        <w:t>:</w:t>
      </w:r>
      <w:r w:rsidR="00C967A9" w:rsidRPr="001973F5">
        <w:rPr>
          <w:rFonts w:ascii="Gilroy-Regular" w:hAnsi="Gilroy-Regular"/>
          <w:b/>
          <w:sz w:val="32"/>
          <w:szCs w:val="14"/>
        </w:rPr>
        <w:t xml:space="preserve"> September 2027</w:t>
      </w:r>
    </w:p>
    <w:p w14:paraId="4EC82D68" w14:textId="77777777" w:rsidR="00821EEC" w:rsidRPr="001973F5" w:rsidRDefault="00821EEC">
      <w:pPr>
        <w:pStyle w:val="BodyText"/>
        <w:spacing w:before="571"/>
        <w:ind w:left="0"/>
        <w:rPr>
          <w:rFonts w:ascii="Gilroy-Regular" w:hAnsi="Gilroy-Regular"/>
          <w:b/>
          <w:sz w:val="48"/>
        </w:rPr>
      </w:pPr>
    </w:p>
    <w:p w14:paraId="7082C6AB" w14:textId="1C16FB52" w:rsidR="00821EEC" w:rsidRPr="001973F5" w:rsidRDefault="00A11790">
      <w:pPr>
        <w:ind w:left="621"/>
        <w:rPr>
          <w:rFonts w:ascii="Gilroy-Regular" w:hAnsi="Gilroy-Regular"/>
          <w:sz w:val="19"/>
        </w:rPr>
      </w:pPr>
      <w:r w:rsidRPr="001973F5">
        <w:rPr>
          <w:rFonts w:ascii="Gilroy-Regular" w:hAnsi="Gilroy-Regular"/>
          <w:sz w:val="19"/>
        </w:rPr>
        <w:t>Version</w:t>
      </w:r>
      <w:r w:rsidRPr="001973F5">
        <w:rPr>
          <w:rFonts w:ascii="Gilroy-Regular" w:hAnsi="Gilroy-Regular"/>
          <w:spacing w:val="21"/>
          <w:sz w:val="19"/>
        </w:rPr>
        <w:t xml:space="preserve"> </w:t>
      </w:r>
      <w:r w:rsidR="004E17E3" w:rsidRPr="001973F5">
        <w:rPr>
          <w:rFonts w:ascii="Gilroy-Regular" w:hAnsi="Gilroy-Regular"/>
          <w:spacing w:val="-5"/>
          <w:sz w:val="19"/>
        </w:rPr>
        <w:t>1.4</w:t>
      </w:r>
    </w:p>
    <w:p w14:paraId="511BB38E" w14:textId="3D957256" w:rsidR="00821EEC" w:rsidRPr="001973F5" w:rsidRDefault="00A11790" w:rsidP="00841173">
      <w:pPr>
        <w:spacing w:before="24"/>
        <w:ind w:left="621"/>
        <w:rPr>
          <w:rFonts w:ascii="Gilroy-Regular" w:hAnsi="Gilroy-Regular"/>
          <w:sz w:val="19"/>
        </w:rPr>
        <w:sectPr w:rsidR="00821EEC" w:rsidRPr="001973F5">
          <w:headerReference w:type="default" r:id="rId13"/>
          <w:type w:val="continuous"/>
          <w:pgSz w:w="11910" w:h="16850"/>
          <w:pgMar w:top="1320" w:right="1160" w:bottom="280" w:left="520" w:header="672" w:footer="0" w:gutter="0"/>
          <w:pgNumType w:start="1"/>
          <w:cols w:space="720"/>
        </w:sectPr>
      </w:pPr>
      <w:r w:rsidRPr="001973F5">
        <w:rPr>
          <w:rFonts w:ascii="Gilroy-Regular" w:hAnsi="Gilroy-Regular"/>
          <w:sz w:val="19"/>
        </w:rPr>
        <w:t>Ju</w:t>
      </w:r>
      <w:r w:rsidR="004E17E3" w:rsidRPr="001973F5">
        <w:rPr>
          <w:rFonts w:ascii="Gilroy-Regular" w:hAnsi="Gilroy-Regular"/>
          <w:sz w:val="19"/>
        </w:rPr>
        <w:t>ly</w:t>
      </w:r>
      <w:r w:rsidRPr="001973F5">
        <w:rPr>
          <w:rFonts w:ascii="Gilroy-Regular" w:hAnsi="Gilroy-Regular"/>
          <w:spacing w:val="17"/>
          <w:sz w:val="19"/>
        </w:rPr>
        <w:t xml:space="preserve"> </w:t>
      </w:r>
      <w:r w:rsidRPr="001973F5">
        <w:rPr>
          <w:rFonts w:ascii="Gilroy-Regular" w:hAnsi="Gilroy-Regular"/>
          <w:spacing w:val="-4"/>
          <w:sz w:val="19"/>
        </w:rPr>
        <w:t>202</w:t>
      </w:r>
      <w:r w:rsidR="00841173" w:rsidRPr="001973F5">
        <w:rPr>
          <w:rFonts w:ascii="Gilroy-Regular" w:hAnsi="Gilroy-Regular"/>
          <w:sz w:val="19"/>
        </w:rPr>
        <w:t>6</w:t>
      </w:r>
    </w:p>
    <w:p w14:paraId="2EC4396F" w14:textId="77777777" w:rsidR="00821EEC" w:rsidRPr="001973F5" w:rsidRDefault="00A11790">
      <w:pPr>
        <w:pStyle w:val="Heading1"/>
        <w:spacing w:before="147"/>
        <w:ind w:right="16"/>
        <w:jc w:val="center"/>
        <w:rPr>
          <w:rFonts w:ascii="Gilroy-Regular" w:hAnsi="Gilroy-Regular"/>
        </w:rPr>
      </w:pPr>
      <w:r w:rsidRPr="001973F5">
        <w:rPr>
          <w:rFonts w:ascii="Gilroy-Regular" w:hAnsi="Gilroy-Regular"/>
        </w:rPr>
        <w:lastRenderedPageBreak/>
        <w:t>WHISTLEBLOWING</w:t>
      </w:r>
      <w:r w:rsidRPr="001973F5">
        <w:rPr>
          <w:rFonts w:ascii="Gilroy-Regular" w:hAnsi="Gilroy-Regular"/>
          <w:spacing w:val="23"/>
        </w:rPr>
        <w:t xml:space="preserve"> </w:t>
      </w:r>
      <w:r w:rsidRPr="001973F5">
        <w:rPr>
          <w:rFonts w:ascii="Gilroy-Regular" w:hAnsi="Gilroy-Regular"/>
        </w:rPr>
        <w:t>POLICY</w:t>
      </w:r>
      <w:r w:rsidRPr="001973F5">
        <w:rPr>
          <w:rFonts w:ascii="Gilroy-Regular" w:hAnsi="Gilroy-Regular"/>
          <w:spacing w:val="19"/>
        </w:rPr>
        <w:t xml:space="preserve"> </w:t>
      </w:r>
      <w:r w:rsidRPr="001973F5">
        <w:rPr>
          <w:rFonts w:ascii="Gilroy-Regular" w:hAnsi="Gilroy-Regular"/>
        </w:rPr>
        <w:t>AND</w:t>
      </w:r>
      <w:r w:rsidRPr="001973F5">
        <w:rPr>
          <w:rFonts w:ascii="Gilroy-Regular" w:hAnsi="Gilroy-Regular"/>
          <w:spacing w:val="21"/>
        </w:rPr>
        <w:t xml:space="preserve"> </w:t>
      </w:r>
      <w:r w:rsidRPr="001973F5">
        <w:rPr>
          <w:rFonts w:ascii="Gilroy-Regular" w:hAnsi="Gilroy-Regular"/>
          <w:spacing w:val="-2"/>
        </w:rPr>
        <w:t>PROCEDURE</w:t>
      </w:r>
    </w:p>
    <w:p w14:paraId="38DC31EA" w14:textId="77777777" w:rsidR="00821EEC" w:rsidRPr="001973F5" w:rsidRDefault="00A11790">
      <w:pPr>
        <w:pStyle w:val="Heading2"/>
        <w:numPr>
          <w:ilvl w:val="0"/>
          <w:numId w:val="4"/>
        </w:numPr>
        <w:tabs>
          <w:tab w:val="left" w:pos="980"/>
        </w:tabs>
        <w:spacing w:before="237"/>
        <w:ind w:left="980" w:hanging="359"/>
        <w:rPr>
          <w:rFonts w:ascii="Gilroy-Regular" w:hAnsi="Gilroy-Regular"/>
        </w:rPr>
      </w:pPr>
      <w:r w:rsidRPr="001973F5">
        <w:rPr>
          <w:rFonts w:ascii="Gilroy-Regular" w:hAnsi="Gilroy-Regular"/>
          <w:spacing w:val="-2"/>
        </w:rPr>
        <w:t>INTRODUCTION</w:t>
      </w:r>
    </w:p>
    <w:p w14:paraId="7273A8A2" w14:textId="77777777" w:rsidR="00821EEC" w:rsidRPr="001973F5" w:rsidRDefault="00A11790">
      <w:pPr>
        <w:pStyle w:val="ListParagraph"/>
        <w:numPr>
          <w:ilvl w:val="1"/>
          <w:numId w:val="4"/>
        </w:numPr>
        <w:tabs>
          <w:tab w:val="left" w:pos="1191"/>
        </w:tabs>
        <w:spacing w:before="242"/>
        <w:ind w:left="1191" w:hanging="570"/>
        <w:jc w:val="both"/>
        <w:rPr>
          <w:rFonts w:ascii="Gilroy-Regular" w:hAnsi="Gilroy-Regular"/>
        </w:rPr>
      </w:pPr>
      <w:r w:rsidRPr="001973F5">
        <w:rPr>
          <w:rFonts w:ascii="Gilroy-Regular" w:hAnsi="Gilroy-Regular"/>
        </w:rPr>
        <w:t>What</w:t>
      </w:r>
      <w:r w:rsidRPr="001973F5">
        <w:rPr>
          <w:rFonts w:ascii="Gilroy-Regular" w:hAnsi="Gilroy-Regular"/>
          <w:spacing w:val="-7"/>
        </w:rPr>
        <w:t xml:space="preserve"> </w:t>
      </w:r>
      <w:r w:rsidRPr="001973F5">
        <w:rPr>
          <w:rFonts w:ascii="Gilroy-Regular" w:hAnsi="Gilroy-Regular"/>
        </w:rPr>
        <w:t>is</w:t>
      </w:r>
      <w:r w:rsidRPr="001973F5">
        <w:rPr>
          <w:rFonts w:ascii="Gilroy-Regular" w:hAnsi="Gilroy-Regular"/>
          <w:spacing w:val="-4"/>
        </w:rPr>
        <w:t xml:space="preserve"> </w:t>
      </w:r>
      <w:r w:rsidRPr="001973F5">
        <w:rPr>
          <w:rFonts w:ascii="Gilroy-Regular" w:hAnsi="Gilroy-Regular"/>
        </w:rPr>
        <w:t>the</w:t>
      </w:r>
      <w:r w:rsidRPr="001973F5">
        <w:rPr>
          <w:rFonts w:ascii="Gilroy-Regular" w:hAnsi="Gilroy-Regular"/>
          <w:spacing w:val="2"/>
        </w:rPr>
        <w:t xml:space="preserve"> </w:t>
      </w:r>
      <w:r w:rsidRPr="001973F5">
        <w:rPr>
          <w:rFonts w:ascii="Gilroy-Regular" w:hAnsi="Gilroy-Regular"/>
        </w:rPr>
        <w:t>policy</w:t>
      </w:r>
      <w:r w:rsidRPr="001973F5">
        <w:rPr>
          <w:rFonts w:ascii="Gilroy-Regular" w:hAnsi="Gilroy-Regular"/>
          <w:spacing w:val="-2"/>
        </w:rPr>
        <w:t xml:space="preserve"> about?</w:t>
      </w:r>
    </w:p>
    <w:p w14:paraId="5A194BC1" w14:textId="101A0B28" w:rsidR="00821EEC" w:rsidRPr="001973F5" w:rsidRDefault="00A11790">
      <w:pPr>
        <w:pStyle w:val="BodyText"/>
        <w:spacing w:before="167" w:line="276" w:lineRule="auto"/>
        <w:ind w:left="1191" w:right="105"/>
        <w:jc w:val="both"/>
        <w:rPr>
          <w:rFonts w:ascii="Gilroy-Regular" w:hAnsi="Gilroy-Regular"/>
        </w:rPr>
      </w:pPr>
      <w:r w:rsidRPr="001973F5">
        <w:rPr>
          <w:rFonts w:ascii="Gilroy-Regular" w:hAnsi="Gilroy-Regular"/>
        </w:rPr>
        <w:t xml:space="preserve">Employees can sometimes be the first to realise that there may be something wrong with procedures/processes, or the conduct of others. However, they may not always express their concerns because they feel that speaking up would be disloyal to their colleagues </w:t>
      </w:r>
      <w:r w:rsidRPr="001973F5">
        <w:rPr>
          <w:rFonts w:ascii="Gilroy-Regular" w:hAnsi="Gilroy-Regular"/>
          <w:spacing w:val="12"/>
        </w:rPr>
        <w:t>or</w:t>
      </w:r>
      <w:r w:rsidRPr="001973F5">
        <w:rPr>
          <w:rFonts w:ascii="Gilroy-Regular" w:hAnsi="Gilroy-Regular"/>
          <w:spacing w:val="-2"/>
        </w:rPr>
        <w:t xml:space="preserve"> </w:t>
      </w:r>
      <w:r w:rsidRPr="001973F5">
        <w:rPr>
          <w:rFonts w:ascii="Gilroy-Regular" w:hAnsi="Gilroy-Regular"/>
        </w:rPr>
        <w:t>the council. They may also fear</w:t>
      </w:r>
      <w:r w:rsidRPr="001973F5">
        <w:rPr>
          <w:rFonts w:ascii="Gilroy-Regular" w:hAnsi="Gilroy-Regular"/>
          <w:spacing w:val="-1"/>
        </w:rPr>
        <w:t xml:space="preserve"> </w:t>
      </w:r>
      <w:r w:rsidRPr="001973F5">
        <w:rPr>
          <w:rFonts w:ascii="Gilroy-Regular" w:hAnsi="Gilroy-Regular"/>
        </w:rPr>
        <w:t>the threat of harassment or</w:t>
      </w:r>
      <w:r w:rsidRPr="001973F5">
        <w:rPr>
          <w:rFonts w:ascii="Gilroy-Regular" w:hAnsi="Gilroy-Regular"/>
          <w:spacing w:val="-1"/>
        </w:rPr>
        <w:t xml:space="preserve"> </w:t>
      </w:r>
      <w:r w:rsidRPr="001973F5">
        <w:rPr>
          <w:rFonts w:ascii="Gilroy-Regular" w:hAnsi="Gilroy-Regular"/>
        </w:rPr>
        <w:t xml:space="preserve">victimisation and in these </w:t>
      </w:r>
      <w:r w:rsidR="00B93F42" w:rsidRPr="001973F5">
        <w:rPr>
          <w:rFonts w:ascii="Gilroy-Regular" w:hAnsi="Gilroy-Regular"/>
        </w:rPr>
        <w:t>circumstances,</w:t>
      </w:r>
      <w:r w:rsidRPr="001973F5">
        <w:rPr>
          <w:rFonts w:ascii="Gilroy-Regular" w:hAnsi="Gilroy-Regular"/>
        </w:rPr>
        <w:t xml:space="preserve"> they may feel it easier to just ignore their concern rather than report.</w:t>
      </w:r>
    </w:p>
    <w:p w14:paraId="3C12728A" w14:textId="4844555B" w:rsidR="00F93527" w:rsidRPr="001973F5" w:rsidRDefault="00A11790" w:rsidP="00C967A9">
      <w:pPr>
        <w:pStyle w:val="BodyText"/>
        <w:spacing w:before="122" w:line="268" w:lineRule="auto"/>
        <w:ind w:left="1191" w:right="108"/>
        <w:jc w:val="both"/>
        <w:rPr>
          <w:rFonts w:ascii="Gilroy-Regular" w:hAnsi="Gilroy-Regular"/>
          <w:spacing w:val="-2"/>
        </w:rPr>
      </w:pPr>
      <w:r w:rsidRPr="001973F5">
        <w:rPr>
          <w:rFonts w:ascii="Gilroy-Regular" w:hAnsi="Gilroy-Regular"/>
        </w:rPr>
        <w:t xml:space="preserve">“Whistleblowing” is the term used when an employee passes on information concerning </w:t>
      </w:r>
      <w:r w:rsidR="00F93527" w:rsidRPr="001973F5">
        <w:rPr>
          <w:rFonts w:ascii="Gilroy-Regular" w:hAnsi="Gilroy-Regular"/>
        </w:rPr>
        <w:t xml:space="preserve">specific </w:t>
      </w:r>
      <w:r w:rsidRPr="001973F5">
        <w:rPr>
          <w:rFonts w:ascii="Gilroy-Regular" w:hAnsi="Gilroy-Regular"/>
        </w:rPr>
        <w:t>wrongdoing.</w:t>
      </w:r>
      <w:r w:rsidRPr="001973F5">
        <w:rPr>
          <w:rFonts w:ascii="Gilroy-Regular" w:hAnsi="Gilroy-Regular"/>
          <w:spacing w:val="-13"/>
        </w:rPr>
        <w:t xml:space="preserve"> </w:t>
      </w:r>
      <w:r w:rsidRPr="001973F5">
        <w:rPr>
          <w:rFonts w:ascii="Gilroy-Regular" w:hAnsi="Gilroy-Regular"/>
        </w:rPr>
        <w:t>This</w:t>
      </w:r>
      <w:r w:rsidRPr="001973F5">
        <w:rPr>
          <w:rFonts w:ascii="Gilroy-Regular" w:hAnsi="Gilroy-Regular"/>
          <w:spacing w:val="4"/>
        </w:rPr>
        <w:t xml:space="preserve"> </w:t>
      </w:r>
      <w:r w:rsidRPr="001973F5">
        <w:rPr>
          <w:rFonts w:ascii="Gilroy-Regular" w:hAnsi="Gilroy-Regular"/>
        </w:rPr>
        <w:t>is</w:t>
      </w:r>
      <w:r w:rsidRPr="001973F5">
        <w:rPr>
          <w:rFonts w:ascii="Gilroy-Regular" w:hAnsi="Gilroy-Regular"/>
          <w:spacing w:val="3"/>
        </w:rPr>
        <w:t xml:space="preserve"> </w:t>
      </w:r>
      <w:r w:rsidRPr="001973F5">
        <w:rPr>
          <w:rFonts w:ascii="Gilroy-Regular" w:hAnsi="Gilroy-Regular"/>
        </w:rPr>
        <w:t>generally</w:t>
      </w:r>
      <w:r w:rsidRPr="001973F5">
        <w:rPr>
          <w:rFonts w:ascii="Gilroy-Regular" w:hAnsi="Gilroy-Regular"/>
          <w:spacing w:val="5"/>
        </w:rPr>
        <w:t xml:space="preserve"> </w:t>
      </w:r>
      <w:r w:rsidRPr="001973F5">
        <w:rPr>
          <w:rFonts w:ascii="Gilroy-Regular" w:hAnsi="Gilroy-Regular"/>
        </w:rPr>
        <w:t>referred</w:t>
      </w:r>
      <w:r w:rsidRPr="001973F5">
        <w:rPr>
          <w:rFonts w:ascii="Gilroy-Regular" w:hAnsi="Gilroy-Regular"/>
          <w:spacing w:val="2"/>
        </w:rPr>
        <w:t xml:space="preserve"> </w:t>
      </w:r>
      <w:r w:rsidRPr="001973F5">
        <w:rPr>
          <w:rFonts w:ascii="Gilroy-Regular" w:hAnsi="Gilroy-Regular"/>
        </w:rPr>
        <w:t>to</w:t>
      </w:r>
      <w:r w:rsidRPr="001973F5">
        <w:rPr>
          <w:rFonts w:ascii="Gilroy-Regular" w:hAnsi="Gilroy-Regular"/>
          <w:spacing w:val="3"/>
        </w:rPr>
        <w:t xml:space="preserve"> </w:t>
      </w:r>
      <w:r w:rsidRPr="001973F5">
        <w:rPr>
          <w:rFonts w:ascii="Gilroy-Regular" w:hAnsi="Gilroy-Regular"/>
        </w:rPr>
        <w:t>as</w:t>
      </w:r>
      <w:r w:rsidRPr="001973F5">
        <w:rPr>
          <w:rFonts w:ascii="Gilroy-Regular" w:hAnsi="Gilroy-Regular"/>
          <w:spacing w:val="3"/>
        </w:rPr>
        <w:t xml:space="preserve"> </w:t>
      </w:r>
      <w:r w:rsidRPr="001973F5">
        <w:rPr>
          <w:rFonts w:ascii="Gilroy-Regular" w:hAnsi="Gilroy-Regular"/>
        </w:rPr>
        <w:t>making</w:t>
      </w:r>
      <w:r w:rsidRPr="001973F5">
        <w:rPr>
          <w:rFonts w:ascii="Gilroy-Regular" w:hAnsi="Gilroy-Regular"/>
          <w:spacing w:val="1"/>
        </w:rPr>
        <w:t xml:space="preserve"> </w:t>
      </w:r>
      <w:r w:rsidRPr="001973F5">
        <w:rPr>
          <w:rFonts w:ascii="Gilroy-Regular" w:hAnsi="Gilroy-Regular"/>
        </w:rPr>
        <w:t>“making a</w:t>
      </w:r>
      <w:r w:rsidRPr="001973F5">
        <w:rPr>
          <w:rFonts w:ascii="Gilroy-Regular" w:hAnsi="Gilroy-Regular"/>
          <w:spacing w:val="12"/>
        </w:rPr>
        <w:t xml:space="preserve"> </w:t>
      </w:r>
      <w:r w:rsidRPr="001973F5">
        <w:rPr>
          <w:rFonts w:ascii="Gilroy-Regular" w:hAnsi="Gilroy-Regular"/>
        </w:rPr>
        <w:t>disclosure”</w:t>
      </w:r>
      <w:r w:rsidRPr="001973F5">
        <w:rPr>
          <w:rFonts w:ascii="Gilroy-Regular" w:hAnsi="Gilroy-Regular"/>
          <w:spacing w:val="-3"/>
        </w:rPr>
        <w:t xml:space="preserve"> </w:t>
      </w:r>
      <w:r w:rsidRPr="001973F5">
        <w:rPr>
          <w:rFonts w:ascii="Gilroy-Regular" w:hAnsi="Gilroy-Regular"/>
        </w:rPr>
        <w:t>or</w:t>
      </w:r>
      <w:r w:rsidRPr="001973F5">
        <w:rPr>
          <w:rFonts w:ascii="Gilroy-Regular" w:hAnsi="Gilroy-Regular"/>
          <w:spacing w:val="-3"/>
        </w:rPr>
        <w:t xml:space="preserve"> </w:t>
      </w:r>
      <w:r w:rsidRPr="001973F5">
        <w:rPr>
          <w:rFonts w:ascii="Gilroy-Regular" w:hAnsi="Gilroy-Regular"/>
        </w:rPr>
        <w:t>“blowing the</w:t>
      </w:r>
      <w:r w:rsidRPr="001973F5">
        <w:rPr>
          <w:rFonts w:ascii="Gilroy-Regular" w:hAnsi="Gilroy-Regular"/>
          <w:spacing w:val="10"/>
        </w:rPr>
        <w:t xml:space="preserve"> </w:t>
      </w:r>
      <w:r w:rsidRPr="001973F5">
        <w:rPr>
          <w:rFonts w:ascii="Gilroy-Regular" w:hAnsi="Gilroy-Regular"/>
          <w:spacing w:val="-2"/>
        </w:rPr>
        <w:t>whistle”.</w:t>
      </w:r>
      <w:r w:rsidR="00F93527" w:rsidRPr="001973F5">
        <w:rPr>
          <w:rFonts w:ascii="Gilroy-Regular" w:hAnsi="Gilroy-Regular"/>
          <w:spacing w:val="-2"/>
        </w:rPr>
        <w:t xml:space="preserve"> The specific wrongdoing includes: </w:t>
      </w:r>
    </w:p>
    <w:p w14:paraId="4C4749C6" w14:textId="1E9F9E05" w:rsidR="00F93527" w:rsidRPr="001973F5" w:rsidRDefault="00F93527" w:rsidP="00B93F42">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a criminal offence, for example fraud</w:t>
      </w:r>
    </w:p>
    <w:p w14:paraId="65E6109C" w14:textId="61CC5C8D" w:rsidR="00F93527" w:rsidRPr="001973F5" w:rsidRDefault="00F93527" w:rsidP="00B93F42">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where someone’s health and safety is in danger</w:t>
      </w:r>
    </w:p>
    <w:p w14:paraId="46182F27" w14:textId="191733A5" w:rsidR="00F93527" w:rsidRPr="001973F5" w:rsidRDefault="00F93527" w:rsidP="00B93F42">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where there is a risk of or actual damage to the environment</w:t>
      </w:r>
    </w:p>
    <w:p w14:paraId="28D5B606" w14:textId="7E8B5634" w:rsidR="00F93527" w:rsidRPr="001973F5" w:rsidRDefault="00F93527" w:rsidP="00B93F42">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a miscarriage of justice</w:t>
      </w:r>
    </w:p>
    <w:p w14:paraId="29B4C944" w14:textId="4581285E" w:rsidR="00F93527" w:rsidRPr="001973F5" w:rsidRDefault="00F93527" w:rsidP="00B93F42">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 xml:space="preserve">a breach of the law, for example by not having the right insurance in place </w:t>
      </w:r>
    </w:p>
    <w:p w14:paraId="1A6B0B4C" w14:textId="3C7B55DB" w:rsidR="00F93527" w:rsidRPr="001973F5" w:rsidRDefault="00F93527" w:rsidP="00B93F42">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where you believe someone is covering up wrongdoing</w:t>
      </w:r>
    </w:p>
    <w:p w14:paraId="711F3C34" w14:textId="008B5EE0" w:rsidR="00197882" w:rsidRPr="001973F5" w:rsidRDefault="003D7984" w:rsidP="001973F5">
      <w:pPr>
        <w:pStyle w:val="BodyText"/>
        <w:numPr>
          <w:ilvl w:val="0"/>
          <w:numId w:val="3"/>
        </w:numPr>
        <w:spacing w:before="122" w:line="268" w:lineRule="auto"/>
        <w:ind w:right="108"/>
        <w:jc w:val="both"/>
        <w:rPr>
          <w:rFonts w:ascii="Gilroy-Regular" w:hAnsi="Gilroy-Regular"/>
        </w:rPr>
      </w:pPr>
      <w:r w:rsidRPr="001973F5">
        <w:rPr>
          <w:rFonts w:ascii="Gilroy-Regular" w:hAnsi="Gilroy-Regular"/>
        </w:rPr>
        <w:t>s</w:t>
      </w:r>
      <w:r w:rsidR="00B4629E" w:rsidRPr="001973F5">
        <w:rPr>
          <w:rFonts w:ascii="Gilroy-Regular" w:hAnsi="Gilroy-Regular"/>
        </w:rPr>
        <w:t>exual har</w:t>
      </w:r>
      <w:r w:rsidR="004108BF" w:rsidRPr="001973F5">
        <w:rPr>
          <w:rFonts w:ascii="Gilroy-Regular" w:hAnsi="Gilroy-Regular"/>
        </w:rPr>
        <w:t>a</w:t>
      </w:r>
      <w:r w:rsidR="005A1F9B" w:rsidRPr="001973F5">
        <w:rPr>
          <w:rFonts w:ascii="Gilroy-Regular" w:hAnsi="Gilroy-Regular"/>
        </w:rPr>
        <w:t>ssment</w:t>
      </w:r>
    </w:p>
    <w:p w14:paraId="106BA18D" w14:textId="6DDA774A" w:rsidR="00821EEC" w:rsidRPr="001973F5" w:rsidRDefault="00A11790">
      <w:pPr>
        <w:pStyle w:val="BodyText"/>
        <w:spacing w:before="134" w:line="268" w:lineRule="auto"/>
        <w:ind w:left="1191" w:right="110"/>
        <w:jc w:val="both"/>
        <w:rPr>
          <w:rFonts w:ascii="Gilroy-Regular" w:hAnsi="Gilroy-Regular"/>
        </w:rPr>
      </w:pPr>
      <w:r w:rsidRPr="001973F5">
        <w:rPr>
          <w:rFonts w:ascii="Gilroy-Regular" w:hAnsi="Gilroy-Regular"/>
        </w:rPr>
        <w:t>Whistleblowing law is located in the Employment Rights Act 1996 (as amended by the Public Interest Disclosure Act 1998).</w:t>
      </w:r>
    </w:p>
    <w:p w14:paraId="0C2157D9" w14:textId="77777777" w:rsidR="00821EEC" w:rsidRPr="001973F5" w:rsidRDefault="00A11790">
      <w:pPr>
        <w:pStyle w:val="BodyText"/>
        <w:spacing w:before="134" w:line="276" w:lineRule="auto"/>
        <w:ind w:left="1191" w:right="110"/>
        <w:jc w:val="both"/>
        <w:rPr>
          <w:rFonts w:ascii="Gilroy-Regular" w:hAnsi="Gilroy-Regular"/>
        </w:rPr>
      </w:pPr>
      <w:r w:rsidRPr="001973F5">
        <w:rPr>
          <w:rFonts w:ascii="Gilroy-Regular" w:hAnsi="Gilroy-Regular"/>
        </w:rPr>
        <w:t>The council is committed to the highest possible standards of openness, honesty, integrity and accountability. In line with that commitment we expect employees, and others we deal</w:t>
      </w:r>
      <w:r w:rsidRPr="001973F5">
        <w:rPr>
          <w:rFonts w:ascii="Gilroy-Regular" w:hAnsi="Gilroy-Regular"/>
          <w:spacing w:val="-2"/>
        </w:rPr>
        <w:t xml:space="preserve"> </w:t>
      </w:r>
      <w:r w:rsidRPr="001973F5">
        <w:rPr>
          <w:rFonts w:ascii="Gilroy-Regular" w:hAnsi="Gilroy-Regular"/>
        </w:rPr>
        <w:t>with, who have</w:t>
      </w:r>
      <w:r w:rsidRPr="001973F5">
        <w:rPr>
          <w:rFonts w:ascii="Gilroy-Regular" w:hAnsi="Gilroy-Regular"/>
          <w:spacing w:val="-12"/>
        </w:rPr>
        <w:t xml:space="preserve"> </w:t>
      </w:r>
      <w:r w:rsidRPr="001973F5">
        <w:rPr>
          <w:rFonts w:ascii="Gilroy-Regular" w:hAnsi="Gilroy-Regular"/>
        </w:rPr>
        <w:t>any serious</w:t>
      </w:r>
      <w:r w:rsidRPr="001973F5">
        <w:rPr>
          <w:rFonts w:ascii="Gilroy-Regular" w:hAnsi="Gilroy-Regular"/>
          <w:spacing w:val="-13"/>
        </w:rPr>
        <w:t xml:space="preserve"> </w:t>
      </w:r>
      <w:r w:rsidRPr="001973F5">
        <w:rPr>
          <w:rFonts w:ascii="Gilroy-Regular" w:hAnsi="Gilroy-Regular"/>
        </w:rPr>
        <w:t>concerns</w:t>
      </w:r>
      <w:r w:rsidRPr="001973F5">
        <w:rPr>
          <w:rFonts w:ascii="Gilroy-Regular" w:hAnsi="Gilroy-Regular"/>
          <w:spacing w:val="-12"/>
        </w:rPr>
        <w:t xml:space="preserve"> </w:t>
      </w:r>
      <w:r w:rsidRPr="001973F5">
        <w:rPr>
          <w:rFonts w:ascii="Gilroy-Regular" w:hAnsi="Gilroy-Regular"/>
        </w:rPr>
        <w:t>about</w:t>
      </w:r>
      <w:r w:rsidRPr="001973F5">
        <w:rPr>
          <w:rFonts w:ascii="Gilroy-Regular" w:hAnsi="Gilroy-Regular"/>
          <w:spacing w:val="-13"/>
        </w:rPr>
        <w:t xml:space="preserve"> </w:t>
      </w:r>
      <w:r w:rsidRPr="001973F5">
        <w:rPr>
          <w:rFonts w:ascii="Gilroy-Regular" w:hAnsi="Gilroy-Regular"/>
        </w:rPr>
        <w:t>any aspect</w:t>
      </w:r>
      <w:r w:rsidRPr="001973F5">
        <w:rPr>
          <w:rFonts w:ascii="Gilroy-Regular" w:hAnsi="Gilroy-Regular"/>
          <w:spacing w:val="-13"/>
        </w:rPr>
        <w:t xml:space="preserve"> </w:t>
      </w:r>
      <w:r w:rsidRPr="001973F5">
        <w:rPr>
          <w:rFonts w:ascii="Gilroy-Regular" w:hAnsi="Gilroy-Regular"/>
        </w:rPr>
        <w:t>of the council’s work to come</w:t>
      </w:r>
      <w:r w:rsidRPr="001973F5">
        <w:rPr>
          <w:rFonts w:ascii="Gilroy-Regular" w:hAnsi="Gilroy-Regular"/>
          <w:spacing w:val="35"/>
        </w:rPr>
        <w:t xml:space="preserve"> </w:t>
      </w:r>
      <w:r w:rsidRPr="001973F5">
        <w:rPr>
          <w:rFonts w:ascii="Gilroy-Regular" w:hAnsi="Gilroy-Regular"/>
        </w:rPr>
        <w:t>forward and voice those concerns. Wherever possible, employees are encouraged to use relevant council procedures to report</w:t>
      </w:r>
      <w:r w:rsidRPr="001973F5">
        <w:rPr>
          <w:rFonts w:ascii="Gilroy-Regular" w:hAnsi="Gilroy-Regular"/>
          <w:spacing w:val="23"/>
        </w:rPr>
        <w:t xml:space="preserve"> </w:t>
      </w:r>
      <w:r w:rsidRPr="001973F5">
        <w:rPr>
          <w:rFonts w:ascii="Gilroy-Regular" w:hAnsi="Gilroy-Regular"/>
        </w:rPr>
        <w:t>issues</w:t>
      </w:r>
      <w:r w:rsidRPr="001973F5">
        <w:rPr>
          <w:rFonts w:ascii="Gilroy-Regular" w:hAnsi="Gilroy-Regular"/>
          <w:spacing w:val="25"/>
        </w:rPr>
        <w:t xml:space="preserve"> </w:t>
      </w:r>
      <w:r w:rsidRPr="001973F5">
        <w:rPr>
          <w:rFonts w:ascii="Gilroy-Regular" w:hAnsi="Gilroy-Regular"/>
        </w:rPr>
        <w:t>in</w:t>
      </w:r>
      <w:r w:rsidRPr="001973F5">
        <w:rPr>
          <w:rFonts w:ascii="Gilroy-Regular" w:hAnsi="Gilroy-Regular"/>
          <w:spacing w:val="25"/>
        </w:rPr>
        <w:t xml:space="preserve"> </w:t>
      </w:r>
      <w:r w:rsidRPr="001973F5">
        <w:rPr>
          <w:rFonts w:ascii="Gilroy-Regular" w:hAnsi="Gilroy-Regular"/>
        </w:rPr>
        <w:t>an open and transparent way. However, it is recognised that some cases will</w:t>
      </w:r>
      <w:r w:rsidRPr="001973F5">
        <w:rPr>
          <w:rFonts w:ascii="Gilroy-Regular" w:hAnsi="Gilroy-Regular"/>
          <w:spacing w:val="-3"/>
        </w:rPr>
        <w:t xml:space="preserve"> </w:t>
      </w:r>
      <w:r w:rsidRPr="001973F5">
        <w:rPr>
          <w:rFonts w:ascii="Gilroy-Regular" w:hAnsi="Gilroy-Regular"/>
        </w:rPr>
        <w:t>have to proceed on a confidential basis.</w:t>
      </w:r>
    </w:p>
    <w:p w14:paraId="7633C717" w14:textId="77777777" w:rsidR="00821EEC" w:rsidRPr="001973F5" w:rsidRDefault="00A11790">
      <w:pPr>
        <w:pStyle w:val="BodyText"/>
        <w:spacing w:before="129" w:line="273" w:lineRule="auto"/>
        <w:ind w:left="1191" w:right="119"/>
        <w:jc w:val="both"/>
        <w:rPr>
          <w:rFonts w:ascii="Gilroy-Regular" w:hAnsi="Gilroy-Regular"/>
        </w:rPr>
      </w:pPr>
      <w:r w:rsidRPr="001973F5">
        <w:rPr>
          <w:rFonts w:ascii="Gilroy-Regular" w:hAnsi="Gilroy-Regular"/>
        </w:rPr>
        <w:t>This policy makes it clear that you can report concerns without fear of victimisation, subsequent discrimination or disadvantage. The Whistleblowing Policy is intended to encourage and enable employees to raise serious concerns within the council rather than overlooking a problem of “blowing the whistle” outside.</w:t>
      </w:r>
    </w:p>
    <w:p w14:paraId="3B69C474" w14:textId="77777777" w:rsidR="00821EEC" w:rsidRPr="001973F5" w:rsidRDefault="00A11790">
      <w:pPr>
        <w:pStyle w:val="BodyText"/>
        <w:spacing w:before="126" w:line="280" w:lineRule="auto"/>
        <w:ind w:left="1191" w:right="119"/>
        <w:jc w:val="both"/>
        <w:rPr>
          <w:rFonts w:ascii="Gilroy-Regular" w:hAnsi="Gilroy-Regular"/>
        </w:rPr>
      </w:pPr>
      <w:r w:rsidRPr="001973F5">
        <w:rPr>
          <w:rFonts w:ascii="Gilroy-Regular" w:hAnsi="Gilroy-Regular"/>
        </w:rPr>
        <w:t>The</w:t>
      </w:r>
      <w:r w:rsidRPr="001973F5">
        <w:rPr>
          <w:rFonts w:ascii="Gilroy-Regular" w:hAnsi="Gilroy-Regular"/>
          <w:spacing w:val="32"/>
        </w:rPr>
        <w:t xml:space="preserve"> </w:t>
      </w:r>
      <w:r w:rsidRPr="001973F5">
        <w:rPr>
          <w:rFonts w:ascii="Gilroy-Regular" w:hAnsi="Gilroy-Regular"/>
        </w:rPr>
        <w:t>Public</w:t>
      </w:r>
      <w:r w:rsidRPr="001973F5">
        <w:rPr>
          <w:rFonts w:ascii="Gilroy-Regular" w:hAnsi="Gilroy-Regular"/>
          <w:spacing w:val="-1"/>
        </w:rPr>
        <w:t xml:space="preserve"> </w:t>
      </w:r>
      <w:r w:rsidRPr="001973F5">
        <w:rPr>
          <w:rFonts w:ascii="Gilroy-Regular" w:hAnsi="Gilroy-Regular"/>
        </w:rPr>
        <w:t>Interest Disclosure Act 1998</w:t>
      </w:r>
      <w:r w:rsidRPr="001973F5">
        <w:rPr>
          <w:rFonts w:ascii="Gilroy-Regular" w:hAnsi="Gilroy-Regular"/>
          <w:spacing w:val="-6"/>
        </w:rPr>
        <w:t xml:space="preserve"> </w:t>
      </w:r>
      <w:r w:rsidRPr="001973F5">
        <w:rPr>
          <w:rFonts w:ascii="Gilroy-Regular" w:hAnsi="Gilroy-Regular"/>
        </w:rPr>
        <w:t>protects employees/workers from reprisal, victimisation or harassment at work if they raise a concern that they reasonably believe is in the public interest.</w:t>
      </w:r>
    </w:p>
    <w:p w14:paraId="63A25CCC" w14:textId="77777777" w:rsidR="00821EEC" w:rsidRPr="001973F5" w:rsidRDefault="00A11790">
      <w:pPr>
        <w:pStyle w:val="ListParagraph"/>
        <w:numPr>
          <w:ilvl w:val="1"/>
          <w:numId w:val="4"/>
        </w:numPr>
        <w:tabs>
          <w:tab w:val="left" w:pos="1191"/>
        </w:tabs>
        <w:spacing w:before="108"/>
        <w:ind w:left="1191" w:hanging="570"/>
        <w:jc w:val="both"/>
        <w:rPr>
          <w:rFonts w:ascii="Gilroy-Regular" w:hAnsi="Gilroy-Regular"/>
        </w:rPr>
      </w:pPr>
      <w:r w:rsidRPr="001973F5">
        <w:rPr>
          <w:rFonts w:ascii="Gilroy-Regular" w:hAnsi="Gilroy-Regular"/>
        </w:rPr>
        <w:t>Who does</w:t>
      </w:r>
      <w:r w:rsidRPr="001973F5">
        <w:rPr>
          <w:rFonts w:ascii="Gilroy-Regular" w:hAnsi="Gilroy-Regular"/>
          <w:spacing w:val="1"/>
        </w:rPr>
        <w:t xml:space="preserve"> </w:t>
      </w:r>
      <w:r w:rsidRPr="001973F5">
        <w:rPr>
          <w:rFonts w:ascii="Gilroy-Regular" w:hAnsi="Gilroy-Regular"/>
        </w:rPr>
        <w:t>the</w:t>
      </w:r>
      <w:r w:rsidRPr="001973F5">
        <w:rPr>
          <w:rFonts w:ascii="Gilroy-Regular" w:hAnsi="Gilroy-Regular"/>
          <w:spacing w:val="8"/>
        </w:rPr>
        <w:t xml:space="preserve"> </w:t>
      </w:r>
      <w:r w:rsidRPr="001973F5">
        <w:rPr>
          <w:rFonts w:ascii="Gilroy-Regular" w:hAnsi="Gilroy-Regular"/>
        </w:rPr>
        <w:t>policy</w:t>
      </w:r>
      <w:r w:rsidRPr="001973F5">
        <w:rPr>
          <w:rFonts w:ascii="Gilroy-Regular" w:hAnsi="Gilroy-Regular"/>
          <w:spacing w:val="2"/>
        </w:rPr>
        <w:t xml:space="preserve"> </w:t>
      </w:r>
      <w:r w:rsidRPr="001973F5">
        <w:rPr>
          <w:rFonts w:ascii="Gilroy-Regular" w:hAnsi="Gilroy-Regular"/>
        </w:rPr>
        <w:t>apply</w:t>
      </w:r>
      <w:r w:rsidRPr="001973F5">
        <w:rPr>
          <w:rFonts w:ascii="Gilroy-Regular" w:hAnsi="Gilroy-Regular"/>
          <w:spacing w:val="3"/>
        </w:rPr>
        <w:t xml:space="preserve"> </w:t>
      </w:r>
      <w:r w:rsidRPr="001973F5">
        <w:rPr>
          <w:rFonts w:ascii="Gilroy-Regular" w:hAnsi="Gilroy-Regular"/>
          <w:spacing w:val="-5"/>
        </w:rPr>
        <w:t>to?</w:t>
      </w:r>
    </w:p>
    <w:p w14:paraId="66CEE2F6" w14:textId="77777777" w:rsidR="00821EEC" w:rsidRPr="001973F5" w:rsidRDefault="00A11790">
      <w:pPr>
        <w:pStyle w:val="BodyText"/>
        <w:spacing w:before="166" w:line="276" w:lineRule="auto"/>
        <w:ind w:left="1191" w:right="119"/>
        <w:jc w:val="both"/>
        <w:rPr>
          <w:rFonts w:ascii="Gilroy-Regular" w:hAnsi="Gilroy-Regular"/>
        </w:rPr>
      </w:pPr>
      <w:r w:rsidRPr="001973F5">
        <w:rPr>
          <w:rFonts w:ascii="Gilroy-Regular" w:hAnsi="Gilroy-Regular"/>
        </w:rPr>
        <w:t>This</w:t>
      </w:r>
      <w:r w:rsidRPr="001973F5">
        <w:rPr>
          <w:rFonts w:ascii="Gilroy-Regular" w:hAnsi="Gilroy-Regular"/>
          <w:spacing w:val="40"/>
        </w:rPr>
        <w:t xml:space="preserve"> </w:t>
      </w:r>
      <w:r w:rsidRPr="001973F5">
        <w:rPr>
          <w:rFonts w:ascii="Gilroy-Regular" w:hAnsi="Gilroy-Regular"/>
        </w:rPr>
        <w:t>policy</w:t>
      </w:r>
      <w:r w:rsidRPr="001973F5">
        <w:rPr>
          <w:rFonts w:ascii="Gilroy-Regular" w:hAnsi="Gilroy-Regular"/>
          <w:spacing w:val="40"/>
        </w:rPr>
        <w:t xml:space="preserve"> </w:t>
      </w:r>
      <w:r w:rsidRPr="001973F5">
        <w:rPr>
          <w:rFonts w:ascii="Gilroy-Regular" w:hAnsi="Gilroy-Regular"/>
        </w:rPr>
        <w:t>applies</w:t>
      </w:r>
      <w:r w:rsidRPr="001973F5">
        <w:rPr>
          <w:rFonts w:ascii="Gilroy-Regular" w:hAnsi="Gilroy-Regular"/>
          <w:spacing w:val="40"/>
        </w:rPr>
        <w:t xml:space="preserve"> </w:t>
      </w:r>
      <w:r w:rsidRPr="001973F5">
        <w:rPr>
          <w:rFonts w:ascii="Gilroy-Regular" w:hAnsi="Gilroy-Regular"/>
        </w:rPr>
        <w:t>to all Buckinghamshire Council employees, and all workers including agency staff, consultants, self-employed staff, apprentices, trainees, contractors and volunteers.</w:t>
      </w:r>
      <w:r w:rsidRPr="001973F5">
        <w:rPr>
          <w:rFonts w:ascii="Gilroy-Regular" w:hAnsi="Gilroy-Regular"/>
          <w:spacing w:val="40"/>
        </w:rPr>
        <w:t xml:space="preserve"> </w:t>
      </w:r>
      <w:r w:rsidRPr="001973F5">
        <w:rPr>
          <w:rFonts w:ascii="Gilroy-Regular" w:hAnsi="Gilroy-Regular"/>
        </w:rPr>
        <w:t>It also applies to organisations working in partnership with the Council.</w:t>
      </w:r>
    </w:p>
    <w:p w14:paraId="29E5E3F1" w14:textId="77777777" w:rsidR="00821EEC" w:rsidRPr="001973F5" w:rsidRDefault="00A11790">
      <w:pPr>
        <w:pStyle w:val="BodyText"/>
        <w:spacing w:before="110"/>
        <w:ind w:left="1191"/>
        <w:jc w:val="both"/>
        <w:rPr>
          <w:rFonts w:ascii="Gilroy-Regular" w:hAnsi="Gilroy-Regular"/>
        </w:rPr>
      </w:pPr>
      <w:r w:rsidRPr="001973F5">
        <w:rPr>
          <w:rFonts w:ascii="Gilroy-Regular" w:hAnsi="Gilroy-Regular"/>
        </w:rPr>
        <w:t>These</w:t>
      </w:r>
      <w:r w:rsidRPr="001973F5">
        <w:rPr>
          <w:rFonts w:ascii="Gilroy-Regular" w:hAnsi="Gilroy-Regular"/>
          <w:spacing w:val="54"/>
        </w:rPr>
        <w:t xml:space="preserve"> </w:t>
      </w:r>
      <w:r w:rsidRPr="001973F5">
        <w:rPr>
          <w:rFonts w:ascii="Gilroy-Regular" w:hAnsi="Gilroy-Regular"/>
        </w:rPr>
        <w:t>procedures</w:t>
      </w:r>
      <w:r w:rsidRPr="001973F5">
        <w:rPr>
          <w:rFonts w:ascii="Gilroy-Regular" w:hAnsi="Gilroy-Regular"/>
          <w:spacing w:val="48"/>
        </w:rPr>
        <w:t xml:space="preserve"> </w:t>
      </w:r>
      <w:r w:rsidRPr="001973F5">
        <w:rPr>
          <w:rFonts w:ascii="Gilroy-Regular" w:hAnsi="Gilroy-Regular"/>
        </w:rPr>
        <w:t>are</w:t>
      </w:r>
      <w:r w:rsidRPr="001973F5">
        <w:rPr>
          <w:rFonts w:ascii="Gilroy-Regular" w:hAnsi="Gilroy-Regular"/>
          <w:spacing w:val="54"/>
        </w:rPr>
        <w:t xml:space="preserve"> </w:t>
      </w:r>
      <w:r w:rsidRPr="001973F5">
        <w:rPr>
          <w:rFonts w:ascii="Gilroy-Regular" w:hAnsi="Gilroy-Regular"/>
        </w:rPr>
        <w:t>in</w:t>
      </w:r>
      <w:r w:rsidRPr="001973F5">
        <w:rPr>
          <w:rFonts w:ascii="Gilroy-Regular" w:hAnsi="Gilroy-Regular"/>
          <w:spacing w:val="47"/>
        </w:rPr>
        <w:t xml:space="preserve"> </w:t>
      </w:r>
      <w:r w:rsidRPr="001973F5">
        <w:rPr>
          <w:rFonts w:ascii="Gilroy-Regular" w:hAnsi="Gilroy-Regular"/>
        </w:rPr>
        <w:t>addition</w:t>
      </w:r>
      <w:r w:rsidRPr="001973F5">
        <w:rPr>
          <w:rFonts w:ascii="Gilroy-Regular" w:hAnsi="Gilroy-Regular"/>
          <w:spacing w:val="46"/>
        </w:rPr>
        <w:t xml:space="preserve"> </w:t>
      </w:r>
      <w:r w:rsidRPr="001973F5">
        <w:rPr>
          <w:rFonts w:ascii="Gilroy-Regular" w:hAnsi="Gilroy-Regular"/>
        </w:rPr>
        <w:t>to</w:t>
      </w:r>
      <w:r w:rsidRPr="001973F5">
        <w:rPr>
          <w:rFonts w:ascii="Gilroy-Regular" w:hAnsi="Gilroy-Regular"/>
          <w:spacing w:val="47"/>
        </w:rPr>
        <w:t xml:space="preserve"> </w:t>
      </w:r>
      <w:r w:rsidRPr="001973F5">
        <w:rPr>
          <w:rFonts w:ascii="Gilroy-Regular" w:hAnsi="Gilroy-Regular"/>
        </w:rPr>
        <w:t>the</w:t>
      </w:r>
      <w:r w:rsidRPr="001973F5">
        <w:rPr>
          <w:rFonts w:ascii="Gilroy-Regular" w:hAnsi="Gilroy-Regular"/>
          <w:spacing w:val="55"/>
        </w:rPr>
        <w:t xml:space="preserve"> </w:t>
      </w:r>
      <w:r w:rsidRPr="001973F5">
        <w:rPr>
          <w:rFonts w:ascii="Gilroy-Regular" w:hAnsi="Gilroy-Regular"/>
        </w:rPr>
        <w:t>council’s</w:t>
      </w:r>
      <w:r w:rsidRPr="001973F5">
        <w:rPr>
          <w:rFonts w:ascii="Gilroy-Regular" w:hAnsi="Gilroy-Regular"/>
          <w:spacing w:val="47"/>
        </w:rPr>
        <w:t xml:space="preserve"> </w:t>
      </w:r>
      <w:r w:rsidRPr="001973F5">
        <w:rPr>
          <w:rFonts w:ascii="Gilroy-Regular" w:hAnsi="Gilroy-Regular"/>
        </w:rPr>
        <w:t>complaints</w:t>
      </w:r>
      <w:r w:rsidRPr="001973F5">
        <w:rPr>
          <w:rFonts w:ascii="Gilroy-Regular" w:hAnsi="Gilroy-Regular"/>
          <w:spacing w:val="47"/>
        </w:rPr>
        <w:t xml:space="preserve"> </w:t>
      </w:r>
      <w:r w:rsidRPr="001973F5">
        <w:rPr>
          <w:rFonts w:ascii="Gilroy-Regular" w:hAnsi="Gilroy-Regular"/>
        </w:rPr>
        <w:t>procedures</w:t>
      </w:r>
      <w:r w:rsidRPr="001973F5">
        <w:rPr>
          <w:rFonts w:ascii="Gilroy-Regular" w:hAnsi="Gilroy-Regular"/>
          <w:spacing w:val="48"/>
        </w:rPr>
        <w:t xml:space="preserve"> </w:t>
      </w:r>
      <w:r w:rsidRPr="001973F5">
        <w:rPr>
          <w:rFonts w:ascii="Gilroy-Regular" w:hAnsi="Gilroy-Regular"/>
        </w:rPr>
        <w:t>and</w:t>
      </w:r>
      <w:r w:rsidRPr="001973F5">
        <w:rPr>
          <w:rFonts w:ascii="Gilroy-Regular" w:hAnsi="Gilroy-Regular"/>
          <w:spacing w:val="47"/>
        </w:rPr>
        <w:t xml:space="preserve"> </w:t>
      </w:r>
      <w:r w:rsidRPr="001973F5">
        <w:rPr>
          <w:rFonts w:ascii="Gilroy-Regular" w:hAnsi="Gilroy-Regular"/>
        </w:rPr>
        <w:t>other</w:t>
      </w:r>
      <w:r w:rsidRPr="001973F5">
        <w:rPr>
          <w:rFonts w:ascii="Gilroy-Regular" w:hAnsi="Gilroy-Regular"/>
          <w:spacing w:val="41"/>
        </w:rPr>
        <w:t xml:space="preserve"> </w:t>
      </w:r>
      <w:r w:rsidRPr="001973F5">
        <w:rPr>
          <w:rFonts w:ascii="Gilroy-Regular" w:hAnsi="Gilroy-Regular"/>
          <w:spacing w:val="-2"/>
        </w:rPr>
        <w:t>statutory</w:t>
      </w:r>
    </w:p>
    <w:p w14:paraId="73664F97" w14:textId="52F66370" w:rsidR="00821EEC" w:rsidRDefault="00A11790">
      <w:pPr>
        <w:pStyle w:val="BodyText"/>
        <w:spacing w:before="47"/>
        <w:ind w:left="1191"/>
        <w:jc w:val="both"/>
        <w:rPr>
          <w:rFonts w:ascii="Gilroy-Regular" w:hAnsi="Gilroy-Regular"/>
          <w:spacing w:val="-2"/>
        </w:rPr>
      </w:pPr>
      <w:r w:rsidRPr="001973F5">
        <w:rPr>
          <w:rFonts w:ascii="Gilroy-Regular" w:hAnsi="Gilroy-Regular"/>
        </w:rPr>
        <w:t>reporting</w:t>
      </w:r>
      <w:r w:rsidRPr="001973F5">
        <w:rPr>
          <w:rFonts w:ascii="Gilroy-Regular" w:hAnsi="Gilroy-Regular"/>
          <w:spacing w:val="4"/>
        </w:rPr>
        <w:t xml:space="preserve"> </w:t>
      </w:r>
      <w:r w:rsidRPr="001973F5">
        <w:rPr>
          <w:rFonts w:ascii="Gilroy-Regular" w:hAnsi="Gilroy-Regular"/>
        </w:rPr>
        <w:t>procedures</w:t>
      </w:r>
      <w:r w:rsidRPr="001973F5">
        <w:rPr>
          <w:rFonts w:ascii="Gilroy-Regular" w:hAnsi="Gilroy-Regular"/>
          <w:spacing w:val="7"/>
        </w:rPr>
        <w:t xml:space="preserve"> </w:t>
      </w:r>
      <w:r w:rsidRPr="001973F5">
        <w:rPr>
          <w:rFonts w:ascii="Gilroy-Regular" w:hAnsi="Gilroy-Regular"/>
        </w:rPr>
        <w:t>applying</w:t>
      </w:r>
      <w:r w:rsidRPr="001973F5">
        <w:rPr>
          <w:rFonts w:ascii="Gilroy-Regular" w:hAnsi="Gilroy-Regular"/>
          <w:spacing w:val="4"/>
        </w:rPr>
        <w:t xml:space="preserve"> </w:t>
      </w:r>
      <w:r w:rsidRPr="001973F5">
        <w:rPr>
          <w:rFonts w:ascii="Gilroy-Regular" w:hAnsi="Gilroy-Regular"/>
        </w:rPr>
        <w:t>to</w:t>
      </w:r>
      <w:r w:rsidRPr="001973F5">
        <w:rPr>
          <w:rFonts w:ascii="Gilroy-Regular" w:hAnsi="Gilroy-Regular"/>
          <w:spacing w:val="7"/>
        </w:rPr>
        <w:t xml:space="preserve"> </w:t>
      </w:r>
      <w:r w:rsidRPr="001973F5">
        <w:rPr>
          <w:rFonts w:ascii="Gilroy-Regular" w:hAnsi="Gilroy-Regular"/>
        </w:rPr>
        <w:t>some</w:t>
      </w:r>
      <w:r w:rsidRPr="001973F5">
        <w:rPr>
          <w:rFonts w:ascii="Gilroy-Regular" w:hAnsi="Gilroy-Regular"/>
          <w:spacing w:val="15"/>
        </w:rPr>
        <w:t xml:space="preserve"> </w:t>
      </w:r>
      <w:r w:rsidRPr="001973F5">
        <w:rPr>
          <w:rFonts w:ascii="Gilroy-Regular" w:hAnsi="Gilroy-Regular"/>
          <w:spacing w:val="-2"/>
        </w:rPr>
        <w:t>services.</w:t>
      </w:r>
    </w:p>
    <w:p w14:paraId="5151AFEE" w14:textId="45D71B0C" w:rsidR="001973F5" w:rsidRDefault="001973F5">
      <w:pPr>
        <w:pStyle w:val="BodyText"/>
        <w:spacing w:before="47"/>
        <w:ind w:left="1191"/>
        <w:jc w:val="both"/>
        <w:rPr>
          <w:rFonts w:ascii="Gilroy-Regular" w:hAnsi="Gilroy-Regular"/>
          <w:spacing w:val="-2"/>
        </w:rPr>
      </w:pPr>
    </w:p>
    <w:p w14:paraId="6835702D" w14:textId="77777777" w:rsidR="001973F5" w:rsidRPr="001973F5" w:rsidRDefault="001973F5">
      <w:pPr>
        <w:pStyle w:val="BodyText"/>
        <w:spacing w:before="47"/>
        <w:ind w:left="1191"/>
        <w:jc w:val="both"/>
        <w:rPr>
          <w:rFonts w:ascii="Gilroy-Regular" w:hAnsi="Gilroy-Regular"/>
        </w:rPr>
      </w:pPr>
    </w:p>
    <w:p w14:paraId="37085927" w14:textId="339AC14D" w:rsidR="00821EEC" w:rsidRPr="001973F5" w:rsidRDefault="00A11790">
      <w:pPr>
        <w:pStyle w:val="ListParagraph"/>
        <w:numPr>
          <w:ilvl w:val="1"/>
          <w:numId w:val="4"/>
        </w:numPr>
        <w:tabs>
          <w:tab w:val="left" w:pos="1191"/>
        </w:tabs>
        <w:spacing w:before="166" w:line="376" w:lineRule="auto"/>
        <w:ind w:left="1191" w:right="7327"/>
        <w:jc w:val="both"/>
        <w:rPr>
          <w:rFonts w:ascii="Gilroy-Regular" w:hAnsi="Gilroy-Regular"/>
        </w:rPr>
      </w:pPr>
      <w:r w:rsidRPr="001973F5">
        <w:rPr>
          <w:rFonts w:ascii="Gilroy-Regular" w:hAnsi="Gilroy-Regular"/>
        </w:rPr>
        <w:lastRenderedPageBreak/>
        <w:t>Aim of the policy. This</w:t>
      </w:r>
      <w:r w:rsidRPr="001973F5">
        <w:rPr>
          <w:rFonts w:ascii="Gilroy-Regular" w:hAnsi="Gilroy-Regular"/>
          <w:spacing w:val="-13"/>
        </w:rPr>
        <w:t xml:space="preserve"> </w:t>
      </w:r>
      <w:r w:rsidRPr="001973F5">
        <w:rPr>
          <w:rFonts w:ascii="Gilroy-Regular" w:hAnsi="Gilroy-Regular"/>
        </w:rPr>
        <w:t>policy</w:t>
      </w:r>
      <w:r w:rsidR="001973F5">
        <w:rPr>
          <w:rFonts w:ascii="Gilroy-Regular" w:hAnsi="Gilroy-Regular"/>
          <w:spacing w:val="-3"/>
        </w:rPr>
        <w:t xml:space="preserve"> </w:t>
      </w:r>
      <w:r w:rsidRPr="001973F5">
        <w:rPr>
          <w:rFonts w:ascii="Gilroy-Regular" w:hAnsi="Gilroy-Regular"/>
        </w:rPr>
        <w:t>aims</w:t>
      </w:r>
      <w:r w:rsidRPr="001973F5">
        <w:rPr>
          <w:rFonts w:ascii="Gilroy-Regular" w:hAnsi="Gilroy-Regular"/>
          <w:spacing w:val="-13"/>
        </w:rPr>
        <w:t xml:space="preserve"> </w:t>
      </w:r>
      <w:r w:rsidRPr="001973F5">
        <w:rPr>
          <w:rFonts w:ascii="Gilroy-Regular" w:hAnsi="Gilroy-Regular"/>
        </w:rPr>
        <w:t>to:</w:t>
      </w:r>
    </w:p>
    <w:p w14:paraId="56510C67" w14:textId="77777777" w:rsidR="00821EEC" w:rsidRPr="001973F5" w:rsidRDefault="00A11790">
      <w:pPr>
        <w:pStyle w:val="ListParagraph"/>
        <w:numPr>
          <w:ilvl w:val="2"/>
          <w:numId w:val="4"/>
        </w:numPr>
        <w:tabs>
          <w:tab w:val="left" w:pos="1913"/>
        </w:tabs>
        <w:spacing w:before="16" w:line="266" w:lineRule="auto"/>
        <w:ind w:right="107"/>
        <w:rPr>
          <w:rFonts w:ascii="Gilroy-Regular" w:hAnsi="Gilroy-Regular"/>
        </w:rPr>
      </w:pPr>
      <w:r w:rsidRPr="001973F5">
        <w:rPr>
          <w:rFonts w:ascii="Gilroy-Regular" w:hAnsi="Gilroy-Regular"/>
        </w:rPr>
        <w:t>Encourage</w:t>
      </w:r>
      <w:r w:rsidRPr="001973F5">
        <w:rPr>
          <w:rFonts w:ascii="Gilroy-Regular" w:hAnsi="Gilroy-Regular"/>
          <w:spacing w:val="29"/>
        </w:rPr>
        <w:t xml:space="preserve"> </w:t>
      </w:r>
      <w:r w:rsidRPr="001973F5">
        <w:rPr>
          <w:rFonts w:ascii="Gilroy-Regular" w:hAnsi="Gilroy-Regular"/>
        </w:rPr>
        <w:t>you to feel confident in raising serious concerns and to question and act upon concerns about practice;</w:t>
      </w:r>
    </w:p>
    <w:p w14:paraId="7E55A015" w14:textId="77777777" w:rsidR="00821EEC" w:rsidRPr="001973F5" w:rsidRDefault="00A11790">
      <w:pPr>
        <w:pStyle w:val="ListParagraph"/>
        <w:numPr>
          <w:ilvl w:val="2"/>
          <w:numId w:val="4"/>
        </w:numPr>
        <w:tabs>
          <w:tab w:val="left" w:pos="1913"/>
        </w:tabs>
        <w:spacing w:before="23" w:line="266" w:lineRule="auto"/>
        <w:ind w:right="131"/>
        <w:rPr>
          <w:rFonts w:ascii="Gilroy-Regular" w:hAnsi="Gilroy-Regular"/>
        </w:rPr>
      </w:pPr>
      <w:r w:rsidRPr="001973F5">
        <w:rPr>
          <w:rFonts w:ascii="Gilroy-Regular" w:hAnsi="Gilroy-Regular"/>
        </w:rPr>
        <w:t>Provide avenues</w:t>
      </w:r>
      <w:r w:rsidRPr="001973F5">
        <w:rPr>
          <w:rFonts w:ascii="Gilroy-Regular" w:hAnsi="Gilroy-Regular"/>
          <w:spacing w:val="-7"/>
        </w:rPr>
        <w:t xml:space="preserve"> </w:t>
      </w:r>
      <w:r w:rsidRPr="001973F5">
        <w:rPr>
          <w:rFonts w:ascii="Gilroy-Regular" w:hAnsi="Gilroy-Regular"/>
        </w:rPr>
        <w:t>for</w:t>
      </w:r>
      <w:r w:rsidRPr="001973F5">
        <w:rPr>
          <w:rFonts w:ascii="Gilroy-Regular" w:hAnsi="Gilroy-Regular"/>
          <w:spacing w:val="-14"/>
        </w:rPr>
        <w:t xml:space="preserve"> </w:t>
      </w:r>
      <w:r w:rsidRPr="001973F5">
        <w:rPr>
          <w:rFonts w:ascii="Gilroy-Regular" w:hAnsi="Gilroy-Regular"/>
        </w:rPr>
        <w:t>you</w:t>
      </w:r>
      <w:r w:rsidRPr="001973F5">
        <w:rPr>
          <w:rFonts w:ascii="Gilroy-Regular" w:hAnsi="Gilroy-Regular"/>
          <w:spacing w:val="-7"/>
        </w:rPr>
        <w:t xml:space="preserve"> </w:t>
      </w:r>
      <w:r w:rsidRPr="001973F5">
        <w:rPr>
          <w:rFonts w:ascii="Gilroy-Regular" w:hAnsi="Gilroy-Regular"/>
        </w:rPr>
        <w:t>to raise those concerns</w:t>
      </w:r>
      <w:r w:rsidRPr="001973F5">
        <w:rPr>
          <w:rFonts w:ascii="Gilroy-Regular" w:hAnsi="Gilroy-Regular"/>
          <w:spacing w:val="-7"/>
        </w:rPr>
        <w:t xml:space="preserve"> </w:t>
      </w:r>
      <w:r w:rsidRPr="001973F5">
        <w:rPr>
          <w:rFonts w:ascii="Gilroy-Regular" w:hAnsi="Gilroy-Regular"/>
        </w:rPr>
        <w:t>and receive feedback (where appropriate) on any action taken;</w:t>
      </w:r>
    </w:p>
    <w:p w14:paraId="1F587D51" w14:textId="39F2B819" w:rsidR="00000000" w:rsidRPr="001973F5" w:rsidRDefault="00A11790" w:rsidP="00D701E8">
      <w:pPr>
        <w:pStyle w:val="ListParagraph"/>
        <w:numPr>
          <w:ilvl w:val="2"/>
          <w:numId w:val="4"/>
        </w:numPr>
        <w:tabs>
          <w:tab w:val="left" w:pos="1913"/>
        </w:tabs>
        <w:spacing w:before="22" w:line="266" w:lineRule="auto"/>
        <w:ind w:right="24"/>
        <w:rPr>
          <w:rFonts w:ascii="Gilroy-Regular" w:hAnsi="Gilroy-Regular"/>
        </w:rPr>
        <w:sectPr w:rsidR="00000000" w:rsidRPr="001973F5">
          <w:pgSz w:w="11910" w:h="16850"/>
          <w:pgMar w:top="1320" w:right="1160" w:bottom="280" w:left="520" w:header="672" w:footer="0" w:gutter="0"/>
          <w:cols w:space="720"/>
        </w:sectPr>
      </w:pPr>
      <w:r w:rsidRPr="001973F5">
        <w:rPr>
          <w:rFonts w:ascii="Gilroy-Regular" w:hAnsi="Gilroy-Regular"/>
        </w:rPr>
        <w:t>Ensure</w:t>
      </w:r>
      <w:r w:rsidRPr="001973F5">
        <w:rPr>
          <w:rFonts w:ascii="Gilroy-Regular" w:hAnsi="Gilroy-Regular"/>
          <w:spacing w:val="40"/>
        </w:rPr>
        <w:t xml:space="preserve"> </w:t>
      </w:r>
      <w:r w:rsidRPr="001973F5">
        <w:rPr>
          <w:rFonts w:ascii="Gilroy-Regular" w:hAnsi="Gilroy-Regular"/>
        </w:rPr>
        <w:t>that</w:t>
      </w:r>
      <w:r w:rsidRPr="001973F5">
        <w:rPr>
          <w:rFonts w:ascii="Gilroy-Regular" w:hAnsi="Gilroy-Regular"/>
          <w:spacing w:val="33"/>
        </w:rPr>
        <w:t xml:space="preserve"> </w:t>
      </w:r>
      <w:r w:rsidRPr="001973F5">
        <w:rPr>
          <w:rFonts w:ascii="Gilroy-Regular" w:hAnsi="Gilroy-Regular"/>
        </w:rPr>
        <w:t>you</w:t>
      </w:r>
      <w:r w:rsidRPr="001973F5">
        <w:rPr>
          <w:rFonts w:ascii="Gilroy-Regular" w:hAnsi="Gilroy-Regular"/>
          <w:spacing w:val="35"/>
        </w:rPr>
        <w:t xml:space="preserve"> </w:t>
      </w:r>
      <w:r w:rsidRPr="001973F5">
        <w:rPr>
          <w:rFonts w:ascii="Gilroy-Regular" w:hAnsi="Gilroy-Regular"/>
        </w:rPr>
        <w:t>receive</w:t>
      </w:r>
      <w:r w:rsidRPr="001973F5">
        <w:rPr>
          <w:rFonts w:ascii="Gilroy-Regular" w:hAnsi="Gilroy-Regular"/>
          <w:spacing w:val="40"/>
        </w:rPr>
        <w:t xml:space="preserve"> </w:t>
      </w:r>
      <w:r w:rsidRPr="001973F5">
        <w:rPr>
          <w:rFonts w:ascii="Gilroy-Regular" w:hAnsi="Gilroy-Regular"/>
        </w:rPr>
        <w:t>a</w:t>
      </w:r>
      <w:r w:rsidRPr="001973F5">
        <w:rPr>
          <w:rFonts w:ascii="Gilroy-Regular" w:hAnsi="Gilroy-Regular"/>
          <w:spacing w:val="31"/>
        </w:rPr>
        <w:t xml:space="preserve"> </w:t>
      </w:r>
      <w:r w:rsidRPr="001973F5">
        <w:rPr>
          <w:rFonts w:ascii="Gilroy-Regular" w:hAnsi="Gilroy-Regular"/>
        </w:rPr>
        <w:t>response</w:t>
      </w:r>
      <w:r w:rsidRPr="001973F5">
        <w:rPr>
          <w:rFonts w:ascii="Gilroy-Regular" w:hAnsi="Gilroy-Regular"/>
          <w:spacing w:val="40"/>
        </w:rPr>
        <w:t xml:space="preserve"> </w:t>
      </w:r>
      <w:r w:rsidRPr="001973F5">
        <w:rPr>
          <w:rFonts w:ascii="Gilroy-Regular" w:hAnsi="Gilroy-Regular"/>
        </w:rPr>
        <w:t>to</w:t>
      </w:r>
      <w:r w:rsidRPr="001973F5">
        <w:rPr>
          <w:rFonts w:ascii="Gilroy-Regular" w:hAnsi="Gilroy-Regular"/>
          <w:spacing w:val="18"/>
        </w:rPr>
        <w:t xml:space="preserve"> </w:t>
      </w:r>
      <w:r w:rsidRPr="001973F5">
        <w:rPr>
          <w:rFonts w:ascii="Gilroy-Regular" w:hAnsi="Gilroy-Regular"/>
        </w:rPr>
        <w:t>your concerns</w:t>
      </w:r>
      <w:r w:rsidRPr="001973F5">
        <w:rPr>
          <w:rFonts w:ascii="Gilroy-Regular" w:hAnsi="Gilroy-Regular"/>
          <w:spacing w:val="19"/>
        </w:rPr>
        <w:t xml:space="preserve"> </w:t>
      </w:r>
      <w:r w:rsidRPr="001973F5">
        <w:rPr>
          <w:rFonts w:ascii="Gilroy-Regular" w:hAnsi="Gilroy-Regular"/>
        </w:rPr>
        <w:t>and</w:t>
      </w:r>
      <w:r w:rsidRPr="001973F5">
        <w:rPr>
          <w:rFonts w:ascii="Gilroy-Regular" w:hAnsi="Gilroy-Regular"/>
          <w:spacing w:val="19"/>
        </w:rPr>
        <w:t xml:space="preserve"> </w:t>
      </w:r>
      <w:r w:rsidRPr="001973F5">
        <w:rPr>
          <w:rFonts w:ascii="Gilroy-Regular" w:hAnsi="Gilroy-Regular"/>
        </w:rPr>
        <w:t>that</w:t>
      </w:r>
      <w:r w:rsidRPr="001973F5">
        <w:rPr>
          <w:rFonts w:ascii="Gilroy-Regular" w:hAnsi="Gilroy-Regular"/>
          <w:spacing w:val="16"/>
        </w:rPr>
        <w:t xml:space="preserve"> </w:t>
      </w:r>
      <w:r w:rsidRPr="001973F5">
        <w:rPr>
          <w:rFonts w:ascii="Gilroy-Regular" w:hAnsi="Gilroy-Regular"/>
        </w:rPr>
        <w:t>you</w:t>
      </w:r>
      <w:r w:rsidRPr="001973F5">
        <w:rPr>
          <w:rFonts w:ascii="Gilroy-Regular" w:hAnsi="Gilroy-Regular"/>
          <w:spacing w:val="19"/>
        </w:rPr>
        <w:t xml:space="preserve"> </w:t>
      </w:r>
      <w:r w:rsidRPr="001973F5">
        <w:rPr>
          <w:rFonts w:ascii="Gilroy-Regular" w:hAnsi="Gilroy-Regular"/>
        </w:rPr>
        <w:t>are</w:t>
      </w:r>
      <w:r w:rsidRPr="001973F5">
        <w:rPr>
          <w:rFonts w:ascii="Gilroy-Regular" w:hAnsi="Gilroy-Regular"/>
          <w:spacing w:val="26"/>
        </w:rPr>
        <w:t xml:space="preserve"> </w:t>
      </w:r>
      <w:r w:rsidRPr="001973F5">
        <w:rPr>
          <w:rFonts w:ascii="Gilroy-Regular" w:hAnsi="Gilroy-Regular"/>
        </w:rPr>
        <w:t>aware</w:t>
      </w:r>
      <w:r w:rsidRPr="001973F5">
        <w:rPr>
          <w:rFonts w:ascii="Gilroy-Regular" w:hAnsi="Gilroy-Regular"/>
          <w:spacing w:val="26"/>
        </w:rPr>
        <w:t xml:space="preserve"> </w:t>
      </w:r>
      <w:r w:rsidRPr="001973F5">
        <w:rPr>
          <w:rFonts w:ascii="Gilroy-Regular" w:hAnsi="Gilroy-Regular"/>
        </w:rPr>
        <w:t>of</w:t>
      </w:r>
      <w:r w:rsidRPr="001973F5">
        <w:rPr>
          <w:rFonts w:ascii="Gilroy-Regular" w:hAnsi="Gilroy-Regular"/>
          <w:spacing w:val="24"/>
        </w:rPr>
        <w:t xml:space="preserve"> </w:t>
      </w:r>
      <w:r w:rsidRPr="001973F5">
        <w:rPr>
          <w:rFonts w:ascii="Gilroy-Regular" w:hAnsi="Gilroy-Regular"/>
        </w:rPr>
        <w:t>how</w:t>
      </w:r>
      <w:r w:rsidRPr="001973F5">
        <w:rPr>
          <w:rFonts w:ascii="Gilroy-Regular" w:hAnsi="Gilroy-Regular"/>
          <w:spacing w:val="21"/>
        </w:rPr>
        <w:t xml:space="preserve"> </w:t>
      </w:r>
      <w:r w:rsidRPr="001973F5">
        <w:rPr>
          <w:rFonts w:ascii="Gilroy-Regular" w:hAnsi="Gilroy-Regular"/>
        </w:rPr>
        <w:t>to pursue them i</w:t>
      </w:r>
      <w:r w:rsidR="00C967A9">
        <w:rPr>
          <w:rFonts w:ascii="Gilroy-Regular" w:hAnsi="Gilroy-Regular"/>
        </w:rPr>
        <w:t>f</w:t>
      </w:r>
      <w:r w:rsidRPr="001973F5">
        <w:rPr>
          <w:rFonts w:ascii="Gilroy-Regular" w:hAnsi="Gilroy-Regular"/>
        </w:rPr>
        <w:t xml:space="preserve"> you are not satisfied; and</w:t>
      </w:r>
      <w:r w:rsidR="00C967A9">
        <w:rPr>
          <w:rFonts w:ascii="Gilroy-Regular" w:hAnsi="Gilroy-Regular"/>
        </w:rPr>
        <w:t xml:space="preserve"> r</w:t>
      </w:r>
      <w:r w:rsidR="00C967A9" w:rsidRPr="001973F5">
        <w:rPr>
          <w:rFonts w:ascii="Gilroy-Regular" w:hAnsi="Gilroy-Regular"/>
        </w:rPr>
        <w:t>eassure you that you will be protected from possible reprisals or victimisation if you have reasonable belief that you have made any disclosure in the public interest.</w:t>
      </w:r>
    </w:p>
    <w:p w14:paraId="57EA2502" w14:textId="77777777" w:rsidR="00821EEC" w:rsidRPr="001973F5" w:rsidRDefault="00A11790">
      <w:pPr>
        <w:pStyle w:val="ListParagraph"/>
        <w:numPr>
          <w:ilvl w:val="1"/>
          <w:numId w:val="4"/>
        </w:numPr>
        <w:tabs>
          <w:tab w:val="left" w:pos="1191"/>
        </w:tabs>
        <w:spacing w:before="197"/>
        <w:ind w:left="1191" w:hanging="570"/>
        <w:rPr>
          <w:rFonts w:ascii="Gilroy-Regular" w:hAnsi="Gilroy-Regular"/>
        </w:rPr>
      </w:pPr>
      <w:r w:rsidRPr="001973F5">
        <w:rPr>
          <w:rFonts w:ascii="Gilroy-Regular" w:hAnsi="Gilroy-Regular"/>
        </w:rPr>
        <w:t>Scope</w:t>
      </w:r>
      <w:r w:rsidRPr="001973F5">
        <w:rPr>
          <w:rFonts w:ascii="Gilroy-Regular" w:hAnsi="Gilroy-Regular"/>
          <w:spacing w:val="9"/>
        </w:rPr>
        <w:t xml:space="preserve"> </w:t>
      </w:r>
      <w:r w:rsidRPr="001973F5">
        <w:rPr>
          <w:rFonts w:ascii="Gilroy-Regular" w:hAnsi="Gilroy-Regular"/>
        </w:rPr>
        <w:t>of</w:t>
      </w:r>
      <w:r w:rsidRPr="001973F5">
        <w:rPr>
          <w:rFonts w:ascii="Gilroy-Regular" w:hAnsi="Gilroy-Regular"/>
          <w:spacing w:val="7"/>
        </w:rPr>
        <w:t xml:space="preserve"> </w:t>
      </w:r>
      <w:r w:rsidRPr="001973F5">
        <w:rPr>
          <w:rFonts w:ascii="Gilroy-Regular" w:hAnsi="Gilroy-Regular"/>
        </w:rPr>
        <w:t>the</w:t>
      </w:r>
      <w:r w:rsidRPr="001973F5">
        <w:rPr>
          <w:rFonts w:ascii="Gilroy-Regular" w:hAnsi="Gilroy-Regular"/>
          <w:spacing w:val="9"/>
        </w:rPr>
        <w:t xml:space="preserve"> </w:t>
      </w:r>
      <w:r w:rsidRPr="001973F5">
        <w:rPr>
          <w:rFonts w:ascii="Gilroy-Regular" w:hAnsi="Gilroy-Regular"/>
          <w:spacing w:val="-2"/>
        </w:rPr>
        <w:t>policy</w:t>
      </w:r>
    </w:p>
    <w:p w14:paraId="4C9AB2C4" w14:textId="77777777" w:rsidR="00821EEC" w:rsidRPr="001973F5" w:rsidRDefault="00A11790">
      <w:pPr>
        <w:pStyle w:val="BodyText"/>
        <w:spacing w:before="151"/>
        <w:ind w:left="1191"/>
        <w:rPr>
          <w:rFonts w:ascii="Gilroy-Regular" w:hAnsi="Gilroy-Regular"/>
        </w:rPr>
      </w:pPr>
      <w:r w:rsidRPr="001973F5">
        <w:rPr>
          <w:rFonts w:ascii="Gilroy-Regular" w:hAnsi="Gilroy-Regular"/>
        </w:rPr>
        <w:t>An</w:t>
      </w:r>
      <w:r w:rsidRPr="001973F5">
        <w:rPr>
          <w:rFonts w:ascii="Gilroy-Regular" w:hAnsi="Gilroy-Regular"/>
          <w:spacing w:val="4"/>
        </w:rPr>
        <w:t xml:space="preserve"> </w:t>
      </w:r>
      <w:r w:rsidRPr="001973F5">
        <w:rPr>
          <w:rFonts w:ascii="Gilroy-Regular" w:hAnsi="Gilroy-Regular"/>
        </w:rPr>
        <w:t>employee</w:t>
      </w:r>
      <w:r w:rsidRPr="001973F5">
        <w:rPr>
          <w:rFonts w:ascii="Gilroy-Regular" w:hAnsi="Gilroy-Regular"/>
          <w:spacing w:val="14"/>
        </w:rPr>
        <w:t xml:space="preserve"> </w:t>
      </w:r>
      <w:r w:rsidRPr="001973F5">
        <w:rPr>
          <w:rFonts w:ascii="Gilroy-Regular" w:hAnsi="Gilroy-Regular"/>
        </w:rPr>
        <w:t>who</w:t>
      </w:r>
      <w:r w:rsidRPr="001973F5">
        <w:rPr>
          <w:rFonts w:ascii="Gilroy-Regular" w:hAnsi="Gilroy-Regular"/>
          <w:spacing w:val="5"/>
        </w:rPr>
        <w:t xml:space="preserve"> </w:t>
      </w:r>
      <w:r w:rsidRPr="001973F5">
        <w:rPr>
          <w:rFonts w:ascii="Gilroy-Regular" w:hAnsi="Gilroy-Regular"/>
        </w:rPr>
        <w:t>makes</w:t>
      </w:r>
      <w:r w:rsidRPr="001973F5">
        <w:rPr>
          <w:rFonts w:ascii="Gilroy-Regular" w:hAnsi="Gilroy-Regular"/>
          <w:spacing w:val="6"/>
        </w:rPr>
        <w:t xml:space="preserve"> </w:t>
      </w:r>
      <w:r w:rsidRPr="001973F5">
        <w:rPr>
          <w:rFonts w:ascii="Gilroy-Regular" w:hAnsi="Gilroy-Regular"/>
        </w:rPr>
        <w:t>a disclosure</w:t>
      </w:r>
      <w:r w:rsidRPr="001973F5">
        <w:rPr>
          <w:rFonts w:ascii="Gilroy-Regular" w:hAnsi="Gilroy-Regular"/>
          <w:spacing w:val="14"/>
        </w:rPr>
        <w:t xml:space="preserve"> </w:t>
      </w:r>
      <w:r w:rsidRPr="001973F5">
        <w:rPr>
          <w:rFonts w:ascii="Gilroy-Regular" w:hAnsi="Gilroy-Regular"/>
        </w:rPr>
        <w:t>under</w:t>
      </w:r>
      <w:r w:rsidRPr="001973F5">
        <w:rPr>
          <w:rFonts w:ascii="Gilroy-Regular" w:hAnsi="Gilroy-Regular"/>
          <w:spacing w:val="-1"/>
        </w:rPr>
        <w:t xml:space="preserve"> </w:t>
      </w:r>
      <w:r w:rsidRPr="001973F5">
        <w:rPr>
          <w:rFonts w:ascii="Gilroy-Regular" w:hAnsi="Gilroy-Regular"/>
        </w:rPr>
        <w:t>this</w:t>
      </w:r>
      <w:r w:rsidRPr="001973F5">
        <w:rPr>
          <w:rFonts w:ascii="Gilroy-Regular" w:hAnsi="Gilroy-Regular"/>
          <w:spacing w:val="6"/>
        </w:rPr>
        <w:t xml:space="preserve"> </w:t>
      </w:r>
      <w:r w:rsidRPr="001973F5">
        <w:rPr>
          <w:rFonts w:ascii="Gilroy-Regular" w:hAnsi="Gilroy-Regular"/>
        </w:rPr>
        <w:t>policy</w:t>
      </w:r>
      <w:r w:rsidRPr="001973F5">
        <w:rPr>
          <w:rFonts w:ascii="Gilroy-Regular" w:hAnsi="Gilroy-Regular"/>
          <w:spacing w:val="7"/>
        </w:rPr>
        <w:t xml:space="preserve"> </w:t>
      </w:r>
      <w:r w:rsidRPr="001973F5">
        <w:rPr>
          <w:rFonts w:ascii="Gilroy-Regular" w:hAnsi="Gilroy-Regular"/>
        </w:rPr>
        <w:t>must</w:t>
      </w:r>
      <w:r w:rsidRPr="001973F5">
        <w:rPr>
          <w:rFonts w:ascii="Gilroy-Regular" w:hAnsi="Gilroy-Regular"/>
          <w:spacing w:val="22"/>
        </w:rPr>
        <w:t xml:space="preserve"> </w:t>
      </w:r>
      <w:r w:rsidRPr="001973F5">
        <w:rPr>
          <w:rFonts w:ascii="Gilroy-Regular" w:hAnsi="Gilroy-Regular"/>
        </w:rPr>
        <w:t>reasonably</w:t>
      </w:r>
      <w:r w:rsidRPr="001973F5">
        <w:rPr>
          <w:rFonts w:ascii="Gilroy-Regular" w:hAnsi="Gilroy-Regular"/>
          <w:spacing w:val="11"/>
        </w:rPr>
        <w:t xml:space="preserve"> </w:t>
      </w:r>
      <w:r w:rsidRPr="001973F5">
        <w:rPr>
          <w:rFonts w:ascii="Gilroy-Regular" w:hAnsi="Gilroy-Regular"/>
          <w:spacing w:val="-2"/>
        </w:rPr>
        <w:t>believe:</w:t>
      </w:r>
    </w:p>
    <w:p w14:paraId="65C8D866" w14:textId="77777777" w:rsidR="00821EEC" w:rsidRPr="001973F5" w:rsidRDefault="00A11790">
      <w:pPr>
        <w:pStyle w:val="ListParagraph"/>
        <w:numPr>
          <w:ilvl w:val="0"/>
          <w:numId w:val="1"/>
        </w:numPr>
        <w:tabs>
          <w:tab w:val="left" w:pos="1912"/>
        </w:tabs>
        <w:spacing w:before="167"/>
        <w:ind w:left="1912"/>
        <w:rPr>
          <w:rFonts w:ascii="Gilroy-Regular" w:hAnsi="Gilroy-Regular"/>
        </w:rPr>
      </w:pPr>
      <w:r w:rsidRPr="001973F5">
        <w:rPr>
          <w:rFonts w:ascii="Gilroy-Regular" w:hAnsi="Gilroy-Regular"/>
        </w:rPr>
        <w:t>That</w:t>
      </w:r>
      <w:r w:rsidRPr="001973F5">
        <w:rPr>
          <w:rFonts w:ascii="Gilroy-Regular" w:hAnsi="Gilroy-Regular"/>
          <w:spacing w:val="-5"/>
        </w:rPr>
        <w:t xml:space="preserve"> </w:t>
      </w:r>
      <w:r w:rsidRPr="001973F5">
        <w:rPr>
          <w:rFonts w:ascii="Gilroy-Regular" w:hAnsi="Gilroy-Regular"/>
        </w:rPr>
        <w:t>they are</w:t>
      </w:r>
      <w:r w:rsidRPr="001973F5">
        <w:rPr>
          <w:rFonts w:ascii="Gilroy-Regular" w:hAnsi="Gilroy-Regular"/>
          <w:spacing w:val="5"/>
        </w:rPr>
        <w:t xml:space="preserve"> </w:t>
      </w:r>
      <w:r w:rsidRPr="001973F5">
        <w:rPr>
          <w:rFonts w:ascii="Gilroy-Regular" w:hAnsi="Gilroy-Regular"/>
        </w:rPr>
        <w:t>acting</w:t>
      </w:r>
      <w:r w:rsidRPr="001973F5">
        <w:rPr>
          <w:rFonts w:ascii="Gilroy-Regular" w:hAnsi="Gilroy-Regular"/>
          <w:spacing w:val="-5"/>
        </w:rPr>
        <w:t xml:space="preserve"> </w:t>
      </w:r>
      <w:r w:rsidRPr="001973F5">
        <w:rPr>
          <w:rFonts w:ascii="Gilroy-Regular" w:hAnsi="Gilroy-Regular"/>
        </w:rPr>
        <w:t>in</w:t>
      </w:r>
      <w:r w:rsidRPr="001973F5">
        <w:rPr>
          <w:rFonts w:ascii="Gilroy-Regular" w:hAnsi="Gilroy-Regular"/>
          <w:spacing w:val="-2"/>
        </w:rPr>
        <w:t xml:space="preserve"> </w:t>
      </w:r>
      <w:r w:rsidRPr="001973F5">
        <w:rPr>
          <w:rFonts w:ascii="Gilroy-Regular" w:hAnsi="Gilroy-Regular"/>
        </w:rPr>
        <w:t>the</w:t>
      </w:r>
      <w:r w:rsidRPr="001973F5">
        <w:rPr>
          <w:rFonts w:ascii="Gilroy-Regular" w:hAnsi="Gilroy-Regular"/>
          <w:spacing w:val="5"/>
        </w:rPr>
        <w:t xml:space="preserve"> </w:t>
      </w:r>
      <w:r w:rsidRPr="001973F5">
        <w:rPr>
          <w:rFonts w:ascii="Gilroy-Regular" w:hAnsi="Gilroy-Regular"/>
        </w:rPr>
        <w:t>public</w:t>
      </w:r>
      <w:r w:rsidRPr="001973F5">
        <w:rPr>
          <w:rFonts w:ascii="Gilroy-Regular" w:hAnsi="Gilroy-Regular"/>
          <w:spacing w:val="-9"/>
        </w:rPr>
        <w:t xml:space="preserve"> </w:t>
      </w:r>
      <w:r w:rsidRPr="001973F5">
        <w:rPr>
          <w:rFonts w:ascii="Gilroy-Regular" w:hAnsi="Gilroy-Regular"/>
          <w:spacing w:val="-2"/>
        </w:rPr>
        <w:t>interest;</w:t>
      </w:r>
    </w:p>
    <w:p w14:paraId="6522C108" w14:textId="77777777" w:rsidR="00821EEC" w:rsidRPr="001973F5" w:rsidRDefault="00A11790">
      <w:pPr>
        <w:pStyle w:val="ListParagraph"/>
        <w:numPr>
          <w:ilvl w:val="0"/>
          <w:numId w:val="1"/>
        </w:numPr>
        <w:tabs>
          <w:tab w:val="left" w:pos="1913"/>
        </w:tabs>
        <w:spacing w:before="32" w:line="280" w:lineRule="auto"/>
        <w:ind w:right="130"/>
        <w:rPr>
          <w:rFonts w:ascii="Gilroy-Regular" w:hAnsi="Gilroy-Regular"/>
        </w:rPr>
      </w:pPr>
      <w:r w:rsidRPr="001973F5">
        <w:rPr>
          <w:rFonts w:ascii="Gilroy-Regular" w:hAnsi="Gilroy-Regular"/>
        </w:rPr>
        <w:t>That the</w:t>
      </w:r>
      <w:r w:rsidRPr="001973F5">
        <w:rPr>
          <w:rFonts w:ascii="Gilroy-Regular" w:hAnsi="Gilroy-Regular"/>
          <w:spacing w:val="-6"/>
        </w:rPr>
        <w:t xml:space="preserve"> </w:t>
      </w:r>
      <w:r w:rsidRPr="001973F5">
        <w:rPr>
          <w:rFonts w:ascii="Gilroy-Regular" w:hAnsi="Gilroy-Regular"/>
        </w:rPr>
        <w:t>disclosure tends</w:t>
      </w:r>
      <w:r w:rsidRPr="001973F5">
        <w:rPr>
          <w:rFonts w:ascii="Gilroy-Regular" w:hAnsi="Gilroy-Regular"/>
          <w:spacing w:val="-13"/>
        </w:rPr>
        <w:t xml:space="preserve"> </w:t>
      </w:r>
      <w:r w:rsidRPr="001973F5">
        <w:rPr>
          <w:rFonts w:ascii="Gilroy-Regular" w:hAnsi="Gilroy-Regular"/>
        </w:rPr>
        <w:t>to</w:t>
      </w:r>
      <w:r w:rsidRPr="001973F5">
        <w:rPr>
          <w:rFonts w:ascii="Gilroy-Regular" w:hAnsi="Gilroy-Regular"/>
          <w:spacing w:val="-13"/>
        </w:rPr>
        <w:t xml:space="preserve"> </w:t>
      </w:r>
      <w:r w:rsidRPr="001973F5">
        <w:rPr>
          <w:rFonts w:ascii="Gilroy-Regular" w:hAnsi="Gilroy-Regular"/>
        </w:rPr>
        <w:t>show past, present or</w:t>
      </w:r>
      <w:r w:rsidRPr="001973F5">
        <w:rPr>
          <w:rFonts w:ascii="Gilroy-Regular" w:hAnsi="Gilroy-Regular"/>
          <w:spacing w:val="-1"/>
        </w:rPr>
        <w:t xml:space="preserve"> </w:t>
      </w:r>
      <w:r w:rsidRPr="001973F5">
        <w:rPr>
          <w:rFonts w:ascii="Gilroy-Regular" w:hAnsi="Gilroy-Regular"/>
        </w:rPr>
        <w:t>likely future wrongdoing falling into one or more of the following categories:</w:t>
      </w:r>
    </w:p>
    <w:p w14:paraId="0154330A" w14:textId="77777777" w:rsidR="00821EEC" w:rsidRPr="001973F5" w:rsidRDefault="00A11790">
      <w:pPr>
        <w:pStyle w:val="ListParagraph"/>
        <w:numPr>
          <w:ilvl w:val="1"/>
          <w:numId w:val="1"/>
        </w:numPr>
        <w:tabs>
          <w:tab w:val="left" w:pos="1897"/>
        </w:tabs>
        <w:spacing w:before="126"/>
        <w:ind w:left="1897" w:hanging="285"/>
        <w:rPr>
          <w:rFonts w:ascii="Gilroy-Regular" w:hAnsi="Gilroy-Regular"/>
          <w:spacing w:val="-4"/>
        </w:rPr>
      </w:pPr>
      <w:r w:rsidRPr="001973F5">
        <w:rPr>
          <w:rFonts w:ascii="Gilroy-Regular" w:hAnsi="Gilroy-Regular"/>
        </w:rPr>
        <w:t>Conduct which</w:t>
      </w:r>
      <w:r w:rsidRPr="001973F5">
        <w:rPr>
          <w:rFonts w:ascii="Gilroy-Regular" w:hAnsi="Gilroy-Regular"/>
          <w:spacing w:val="2"/>
        </w:rPr>
        <w:t xml:space="preserve"> </w:t>
      </w:r>
      <w:r w:rsidRPr="001973F5">
        <w:rPr>
          <w:rFonts w:ascii="Gilroy-Regular" w:hAnsi="Gilroy-Regular"/>
        </w:rPr>
        <w:t>is</w:t>
      </w:r>
      <w:r w:rsidRPr="001973F5">
        <w:rPr>
          <w:rFonts w:ascii="Gilroy-Regular" w:hAnsi="Gilroy-Regular"/>
          <w:spacing w:val="4"/>
        </w:rPr>
        <w:t xml:space="preserve"> </w:t>
      </w:r>
      <w:r w:rsidRPr="001973F5">
        <w:rPr>
          <w:rFonts w:ascii="Gilroy-Regular" w:hAnsi="Gilroy-Regular"/>
        </w:rPr>
        <w:t>an</w:t>
      </w:r>
      <w:r w:rsidRPr="001973F5">
        <w:rPr>
          <w:rFonts w:ascii="Gilroy-Regular" w:hAnsi="Gilroy-Regular"/>
          <w:spacing w:val="2"/>
        </w:rPr>
        <w:t xml:space="preserve"> </w:t>
      </w:r>
      <w:r w:rsidRPr="001973F5">
        <w:rPr>
          <w:rFonts w:ascii="Gilroy-Regular" w:hAnsi="Gilroy-Regular"/>
        </w:rPr>
        <w:t>offence</w:t>
      </w:r>
      <w:r w:rsidRPr="001973F5">
        <w:rPr>
          <w:rFonts w:ascii="Gilroy-Regular" w:hAnsi="Gilroy-Regular"/>
          <w:spacing w:val="11"/>
        </w:rPr>
        <w:t xml:space="preserve"> </w:t>
      </w:r>
      <w:r w:rsidRPr="001973F5">
        <w:rPr>
          <w:rFonts w:ascii="Gilroy-Regular" w:hAnsi="Gilroy-Regular"/>
        </w:rPr>
        <w:t>or</w:t>
      </w:r>
      <w:r w:rsidRPr="001973F5">
        <w:rPr>
          <w:rFonts w:ascii="Gilroy-Regular" w:hAnsi="Gilroy-Regular"/>
          <w:spacing w:val="-3"/>
        </w:rPr>
        <w:t xml:space="preserve"> </w:t>
      </w:r>
      <w:r w:rsidRPr="001973F5">
        <w:rPr>
          <w:rFonts w:ascii="Gilroy-Regular" w:hAnsi="Gilroy-Regular"/>
        </w:rPr>
        <w:t>breach</w:t>
      </w:r>
      <w:r w:rsidRPr="001973F5">
        <w:rPr>
          <w:rFonts w:ascii="Gilroy-Regular" w:hAnsi="Gilroy-Regular"/>
          <w:spacing w:val="2"/>
        </w:rPr>
        <w:t xml:space="preserve"> </w:t>
      </w:r>
      <w:r w:rsidRPr="001973F5">
        <w:rPr>
          <w:rFonts w:ascii="Gilroy-Regular" w:hAnsi="Gilroy-Regular"/>
        </w:rPr>
        <w:t>of</w:t>
      </w:r>
      <w:r w:rsidRPr="001973F5">
        <w:rPr>
          <w:rFonts w:ascii="Gilroy-Regular" w:hAnsi="Gilroy-Regular"/>
          <w:spacing w:val="21"/>
        </w:rPr>
        <w:t xml:space="preserve"> </w:t>
      </w:r>
      <w:r w:rsidRPr="001973F5">
        <w:rPr>
          <w:rFonts w:ascii="Gilroy-Regular" w:hAnsi="Gilroy-Regular"/>
        </w:rPr>
        <w:t>the</w:t>
      </w:r>
      <w:r w:rsidRPr="001973F5">
        <w:rPr>
          <w:rFonts w:ascii="Gilroy-Regular" w:hAnsi="Gilroy-Regular"/>
          <w:spacing w:val="11"/>
        </w:rPr>
        <w:t xml:space="preserve"> </w:t>
      </w:r>
      <w:r w:rsidRPr="001973F5">
        <w:rPr>
          <w:rFonts w:ascii="Gilroy-Regular" w:hAnsi="Gilroy-Regular"/>
          <w:spacing w:val="-4"/>
        </w:rPr>
        <w:t>law;</w:t>
      </w:r>
    </w:p>
    <w:p w14:paraId="3C65E930" w14:textId="0427A72F" w:rsidR="00503336" w:rsidRPr="001973F5" w:rsidRDefault="003511DF" w:rsidP="2F402684">
      <w:pPr>
        <w:pStyle w:val="ListParagraph"/>
        <w:numPr>
          <w:ilvl w:val="1"/>
          <w:numId w:val="1"/>
        </w:numPr>
        <w:tabs>
          <w:tab w:val="left" w:pos="1897"/>
        </w:tabs>
        <w:spacing w:before="126"/>
        <w:ind w:left="1897" w:hanging="285"/>
        <w:rPr>
          <w:rFonts w:ascii="Gilroy-Regular" w:hAnsi="Gilroy-Regular"/>
          <w:spacing w:val="-2"/>
          <w:lang w:val="en-GB"/>
        </w:rPr>
      </w:pPr>
      <w:r w:rsidRPr="001973F5">
        <w:rPr>
          <w:rFonts w:ascii="Gilroy-Regular" w:hAnsi="Gilroy-Regular"/>
          <w:spacing w:val="-4"/>
        </w:rPr>
        <w:t>Se</w:t>
      </w:r>
      <w:r w:rsidR="00B539CE" w:rsidRPr="001973F5">
        <w:rPr>
          <w:rFonts w:ascii="Gilroy-Regular" w:hAnsi="Gilroy-Regular"/>
          <w:spacing w:val="-4"/>
        </w:rPr>
        <w:t>xual</w:t>
      </w:r>
      <w:r w:rsidR="001532A6" w:rsidRPr="001973F5">
        <w:rPr>
          <w:rFonts w:ascii="Gilroy-Regular" w:hAnsi="Gilroy-Regular"/>
          <w:spacing w:val="-4"/>
        </w:rPr>
        <w:t xml:space="preserve"> </w:t>
      </w:r>
      <w:r w:rsidR="00E339C0" w:rsidRPr="001973F5">
        <w:rPr>
          <w:rFonts w:ascii="Gilroy-Regular" w:hAnsi="Gilroy-Regular"/>
          <w:spacing w:val="-4"/>
        </w:rPr>
        <w:t>Harassment</w:t>
      </w:r>
      <w:r w:rsidR="00B97634" w:rsidRPr="001973F5">
        <w:rPr>
          <w:rFonts w:ascii="Gilroy-Regular" w:hAnsi="Gilroy-Regular"/>
          <w:spacing w:val="-4"/>
        </w:rPr>
        <w:t xml:space="preserve"> - </w:t>
      </w:r>
      <w:r w:rsidR="00B97634" w:rsidRPr="001973F5">
        <w:rPr>
          <w:rFonts w:ascii="Gilroy-Regular" w:hAnsi="Gilroy-Regular"/>
          <w:spacing w:val="-4"/>
          <w:lang w:val="en-GB"/>
        </w:rPr>
        <w:t>In line with the Employment Rights Act 2025</w:t>
      </w:r>
    </w:p>
    <w:p w14:paraId="1636C606" w14:textId="421C4984" w:rsidR="00821EEC" w:rsidRPr="001973F5" w:rsidRDefault="00A11790">
      <w:pPr>
        <w:pStyle w:val="ListParagraph"/>
        <w:numPr>
          <w:ilvl w:val="1"/>
          <w:numId w:val="1"/>
        </w:numPr>
        <w:tabs>
          <w:tab w:val="left" w:pos="1897"/>
        </w:tabs>
        <w:spacing w:before="95"/>
        <w:ind w:left="1897" w:hanging="285"/>
        <w:rPr>
          <w:rFonts w:ascii="Gilroy-Regular" w:hAnsi="Gilroy-Regular"/>
        </w:rPr>
      </w:pPr>
      <w:r w:rsidRPr="001973F5">
        <w:rPr>
          <w:rFonts w:ascii="Gilroy-Regular" w:hAnsi="Gilroy-Regular"/>
          <w:spacing w:val="-2"/>
        </w:rPr>
        <w:t>employees/workers;</w:t>
      </w:r>
    </w:p>
    <w:p w14:paraId="4E57A148" w14:textId="77777777" w:rsidR="00821EEC" w:rsidRPr="001973F5" w:rsidRDefault="00A11790">
      <w:pPr>
        <w:pStyle w:val="ListParagraph"/>
        <w:numPr>
          <w:ilvl w:val="1"/>
          <w:numId w:val="1"/>
        </w:numPr>
        <w:tabs>
          <w:tab w:val="left" w:pos="1897"/>
        </w:tabs>
        <w:spacing w:before="95"/>
        <w:ind w:left="1897" w:hanging="285"/>
        <w:rPr>
          <w:rFonts w:ascii="Gilroy-Regular" w:hAnsi="Gilroy-Regular"/>
        </w:rPr>
      </w:pPr>
      <w:r w:rsidRPr="001973F5">
        <w:rPr>
          <w:rFonts w:ascii="Gilroy-Regular" w:hAnsi="Gilroy-Regular"/>
        </w:rPr>
        <w:t>Damage</w:t>
      </w:r>
      <w:r w:rsidRPr="001973F5">
        <w:rPr>
          <w:rFonts w:ascii="Gilroy-Regular" w:hAnsi="Gilroy-Regular"/>
          <w:spacing w:val="7"/>
        </w:rPr>
        <w:t xml:space="preserve"> </w:t>
      </w:r>
      <w:r w:rsidRPr="001973F5">
        <w:rPr>
          <w:rFonts w:ascii="Gilroy-Regular" w:hAnsi="Gilroy-Regular"/>
        </w:rPr>
        <w:t>to the</w:t>
      </w:r>
      <w:r w:rsidRPr="001973F5">
        <w:rPr>
          <w:rFonts w:ascii="Gilroy-Regular" w:hAnsi="Gilroy-Regular"/>
          <w:spacing w:val="7"/>
        </w:rPr>
        <w:t xml:space="preserve"> </w:t>
      </w:r>
      <w:r w:rsidRPr="001973F5">
        <w:rPr>
          <w:rFonts w:ascii="Gilroy-Regular" w:hAnsi="Gilroy-Regular"/>
          <w:spacing w:val="-2"/>
        </w:rPr>
        <w:t>environment;</w:t>
      </w:r>
    </w:p>
    <w:p w14:paraId="12D328FA" w14:textId="77777777" w:rsidR="00821EEC" w:rsidRPr="001973F5" w:rsidRDefault="00A11790">
      <w:pPr>
        <w:pStyle w:val="ListParagraph"/>
        <w:numPr>
          <w:ilvl w:val="1"/>
          <w:numId w:val="1"/>
        </w:numPr>
        <w:tabs>
          <w:tab w:val="left" w:pos="1897"/>
        </w:tabs>
        <w:spacing w:before="110"/>
        <w:ind w:left="1897" w:hanging="285"/>
        <w:rPr>
          <w:rFonts w:ascii="Gilroy-Regular" w:hAnsi="Gilroy-Regular"/>
        </w:rPr>
      </w:pPr>
      <w:r w:rsidRPr="001973F5">
        <w:rPr>
          <w:rFonts w:ascii="Gilroy-Regular" w:hAnsi="Gilroy-Regular"/>
        </w:rPr>
        <w:t>Abuse</w:t>
      </w:r>
      <w:r w:rsidRPr="001973F5">
        <w:rPr>
          <w:rFonts w:ascii="Gilroy-Regular" w:hAnsi="Gilroy-Regular"/>
          <w:spacing w:val="14"/>
        </w:rPr>
        <w:t xml:space="preserve"> </w:t>
      </w:r>
      <w:r w:rsidRPr="001973F5">
        <w:rPr>
          <w:rFonts w:ascii="Gilroy-Regular" w:hAnsi="Gilroy-Regular"/>
        </w:rPr>
        <w:t>of</w:t>
      </w:r>
      <w:r w:rsidRPr="001973F5">
        <w:rPr>
          <w:rFonts w:ascii="Gilroy-Regular" w:hAnsi="Gilroy-Regular"/>
          <w:spacing w:val="12"/>
        </w:rPr>
        <w:t xml:space="preserve"> </w:t>
      </w:r>
      <w:r w:rsidRPr="001973F5">
        <w:rPr>
          <w:rFonts w:ascii="Gilroy-Regular" w:hAnsi="Gilroy-Regular"/>
          <w:spacing w:val="-2"/>
        </w:rPr>
        <w:t>clients;</w:t>
      </w:r>
    </w:p>
    <w:p w14:paraId="49D7CA7F" w14:textId="77777777" w:rsidR="00821EEC" w:rsidRPr="001973F5" w:rsidRDefault="00A11790">
      <w:pPr>
        <w:pStyle w:val="ListParagraph"/>
        <w:numPr>
          <w:ilvl w:val="1"/>
          <w:numId w:val="1"/>
        </w:numPr>
        <w:tabs>
          <w:tab w:val="left" w:pos="1898"/>
        </w:tabs>
        <w:spacing w:before="95" w:line="280" w:lineRule="auto"/>
        <w:ind w:right="106"/>
        <w:rPr>
          <w:rFonts w:ascii="Gilroy-Regular" w:hAnsi="Gilroy-Regular"/>
        </w:rPr>
      </w:pPr>
      <w:r w:rsidRPr="001973F5">
        <w:rPr>
          <w:rFonts w:ascii="Gilroy-Regular" w:hAnsi="Gilroy-Regular"/>
        </w:rPr>
        <w:t>Safeguarding concerns relating to children, young people or adults with care and support</w:t>
      </w:r>
      <w:r w:rsidRPr="001973F5">
        <w:rPr>
          <w:rFonts w:ascii="Gilroy-Regular" w:hAnsi="Gilroy-Regular"/>
          <w:spacing w:val="40"/>
        </w:rPr>
        <w:t xml:space="preserve"> </w:t>
      </w:r>
      <w:r w:rsidRPr="001973F5">
        <w:rPr>
          <w:rFonts w:ascii="Gilroy-Regular" w:hAnsi="Gilroy-Regular"/>
          <w:spacing w:val="-2"/>
        </w:rPr>
        <w:t>needs;</w:t>
      </w:r>
    </w:p>
    <w:p w14:paraId="76805582" w14:textId="77777777" w:rsidR="00821EEC" w:rsidRPr="001973F5" w:rsidRDefault="00A11790">
      <w:pPr>
        <w:pStyle w:val="ListParagraph"/>
        <w:numPr>
          <w:ilvl w:val="1"/>
          <w:numId w:val="1"/>
        </w:numPr>
        <w:tabs>
          <w:tab w:val="left" w:pos="1897"/>
        </w:tabs>
        <w:spacing w:before="50"/>
        <w:ind w:left="1897" w:hanging="285"/>
        <w:rPr>
          <w:rFonts w:ascii="Gilroy-Regular" w:hAnsi="Gilroy-Regular"/>
        </w:rPr>
      </w:pPr>
      <w:r w:rsidRPr="001973F5">
        <w:rPr>
          <w:rFonts w:ascii="Gilroy-Regular" w:hAnsi="Gilroy-Regular"/>
        </w:rPr>
        <w:t>Practice</w:t>
      </w:r>
      <w:r w:rsidRPr="001973F5">
        <w:rPr>
          <w:rFonts w:ascii="Gilroy-Regular" w:hAnsi="Gilroy-Regular"/>
          <w:spacing w:val="8"/>
        </w:rPr>
        <w:t xml:space="preserve"> </w:t>
      </w:r>
      <w:r w:rsidRPr="001973F5">
        <w:rPr>
          <w:rFonts w:ascii="Gilroy-Regular" w:hAnsi="Gilroy-Regular"/>
        </w:rPr>
        <w:t>which</w:t>
      </w:r>
      <w:r w:rsidRPr="001973F5">
        <w:rPr>
          <w:rFonts w:ascii="Gilroy-Regular" w:hAnsi="Gilroy-Regular"/>
          <w:spacing w:val="1"/>
        </w:rPr>
        <w:t xml:space="preserve"> </w:t>
      </w:r>
      <w:r w:rsidRPr="001973F5">
        <w:rPr>
          <w:rFonts w:ascii="Gilroy-Regular" w:hAnsi="Gilroy-Regular"/>
        </w:rPr>
        <w:t>falls</w:t>
      </w:r>
      <w:r w:rsidRPr="001973F5">
        <w:rPr>
          <w:rFonts w:ascii="Gilroy-Regular" w:hAnsi="Gilroy-Regular"/>
          <w:spacing w:val="2"/>
        </w:rPr>
        <w:t xml:space="preserve"> </w:t>
      </w:r>
      <w:r w:rsidRPr="001973F5">
        <w:rPr>
          <w:rFonts w:ascii="Gilroy-Regular" w:hAnsi="Gilroy-Regular"/>
        </w:rPr>
        <w:t>below</w:t>
      </w:r>
      <w:r w:rsidRPr="001973F5">
        <w:rPr>
          <w:rFonts w:ascii="Gilroy-Regular" w:hAnsi="Gilroy-Regular"/>
          <w:spacing w:val="5"/>
        </w:rPr>
        <w:t xml:space="preserve"> </w:t>
      </w:r>
      <w:r w:rsidRPr="001973F5">
        <w:rPr>
          <w:rFonts w:ascii="Gilroy-Regular" w:hAnsi="Gilroy-Regular"/>
        </w:rPr>
        <w:t>established</w:t>
      </w:r>
      <w:r w:rsidRPr="001973F5">
        <w:rPr>
          <w:rFonts w:ascii="Gilroy-Regular" w:hAnsi="Gilroy-Regular"/>
          <w:spacing w:val="1"/>
        </w:rPr>
        <w:t xml:space="preserve"> </w:t>
      </w:r>
      <w:r w:rsidRPr="001973F5">
        <w:rPr>
          <w:rFonts w:ascii="Gilroy-Regular" w:hAnsi="Gilroy-Regular"/>
        </w:rPr>
        <w:t>standards</w:t>
      </w:r>
      <w:r w:rsidRPr="001973F5">
        <w:rPr>
          <w:rFonts w:ascii="Gilroy-Regular" w:hAnsi="Gilroy-Regular"/>
          <w:spacing w:val="2"/>
        </w:rPr>
        <w:t xml:space="preserve"> </w:t>
      </w:r>
      <w:r w:rsidRPr="001973F5">
        <w:rPr>
          <w:rFonts w:ascii="Gilroy-Regular" w:hAnsi="Gilroy-Regular"/>
        </w:rPr>
        <w:t>of</w:t>
      </w:r>
      <w:r w:rsidRPr="001973F5">
        <w:rPr>
          <w:rFonts w:ascii="Gilroy-Regular" w:hAnsi="Gilroy-Regular"/>
          <w:spacing w:val="6"/>
        </w:rPr>
        <w:t xml:space="preserve"> </w:t>
      </w:r>
      <w:r w:rsidRPr="001973F5">
        <w:rPr>
          <w:rFonts w:ascii="Gilroy-Regular" w:hAnsi="Gilroy-Regular"/>
          <w:spacing w:val="-2"/>
        </w:rPr>
        <w:t>practice;</w:t>
      </w:r>
    </w:p>
    <w:p w14:paraId="345D413B" w14:textId="77777777" w:rsidR="00821EEC" w:rsidRPr="001973F5" w:rsidRDefault="00A11790">
      <w:pPr>
        <w:pStyle w:val="ListParagraph"/>
        <w:numPr>
          <w:ilvl w:val="1"/>
          <w:numId w:val="1"/>
        </w:numPr>
        <w:tabs>
          <w:tab w:val="left" w:pos="1897"/>
        </w:tabs>
        <w:spacing w:before="96"/>
        <w:ind w:left="1897" w:hanging="285"/>
        <w:rPr>
          <w:rFonts w:ascii="Gilroy-Regular" w:hAnsi="Gilroy-Regular"/>
        </w:rPr>
      </w:pPr>
      <w:r w:rsidRPr="001973F5">
        <w:rPr>
          <w:rFonts w:ascii="Gilroy-Regular" w:hAnsi="Gilroy-Regular"/>
        </w:rPr>
        <w:t>Unauthorised</w:t>
      </w:r>
      <w:r w:rsidRPr="001973F5">
        <w:rPr>
          <w:rFonts w:ascii="Gilroy-Regular" w:hAnsi="Gilroy-Regular"/>
          <w:spacing w:val="10"/>
        </w:rPr>
        <w:t xml:space="preserve"> </w:t>
      </w:r>
      <w:r w:rsidRPr="001973F5">
        <w:rPr>
          <w:rFonts w:ascii="Gilroy-Regular" w:hAnsi="Gilroy-Regular"/>
        </w:rPr>
        <w:t>use</w:t>
      </w:r>
      <w:r w:rsidRPr="001973F5">
        <w:rPr>
          <w:rFonts w:ascii="Gilroy-Regular" w:hAnsi="Gilroy-Regular"/>
          <w:spacing w:val="13"/>
        </w:rPr>
        <w:t xml:space="preserve"> </w:t>
      </w:r>
      <w:r w:rsidRPr="001973F5">
        <w:rPr>
          <w:rFonts w:ascii="Gilroy-Regular" w:hAnsi="Gilroy-Regular"/>
        </w:rPr>
        <w:t>of</w:t>
      </w:r>
      <w:r w:rsidRPr="001973F5">
        <w:rPr>
          <w:rFonts w:ascii="Gilroy-Regular" w:hAnsi="Gilroy-Regular"/>
          <w:spacing w:val="12"/>
        </w:rPr>
        <w:t xml:space="preserve"> </w:t>
      </w:r>
      <w:r w:rsidRPr="001973F5">
        <w:rPr>
          <w:rFonts w:ascii="Gilroy-Regular" w:hAnsi="Gilroy-Regular"/>
        </w:rPr>
        <w:t>public</w:t>
      </w:r>
      <w:r w:rsidRPr="001973F5">
        <w:rPr>
          <w:rFonts w:ascii="Gilroy-Regular" w:hAnsi="Gilroy-Regular"/>
          <w:spacing w:val="-2"/>
        </w:rPr>
        <w:t xml:space="preserve"> funds;</w:t>
      </w:r>
    </w:p>
    <w:p w14:paraId="789C4893" w14:textId="06C01A6A" w:rsidR="00821EEC" w:rsidRPr="001973F5" w:rsidRDefault="00A11790">
      <w:pPr>
        <w:pStyle w:val="ListParagraph"/>
        <w:numPr>
          <w:ilvl w:val="1"/>
          <w:numId w:val="1"/>
        </w:numPr>
        <w:tabs>
          <w:tab w:val="left" w:pos="1898"/>
        </w:tabs>
        <w:spacing w:before="109" w:line="266" w:lineRule="auto"/>
        <w:ind w:right="118"/>
        <w:rPr>
          <w:rFonts w:ascii="Gilroy-Regular" w:hAnsi="Gilroy-Regular"/>
          <w:i/>
        </w:rPr>
      </w:pPr>
      <w:r w:rsidRPr="001973F5">
        <w:rPr>
          <w:rFonts w:ascii="Gilroy-Regular" w:hAnsi="Gilroy-Regular"/>
        </w:rPr>
        <w:t>Possible</w:t>
      </w:r>
      <w:r w:rsidRPr="001973F5">
        <w:rPr>
          <w:rFonts w:ascii="Gilroy-Regular" w:hAnsi="Gilroy-Regular"/>
          <w:spacing w:val="40"/>
        </w:rPr>
        <w:t xml:space="preserve"> </w:t>
      </w:r>
      <w:r w:rsidRPr="001973F5">
        <w:rPr>
          <w:rFonts w:ascii="Gilroy-Regular" w:hAnsi="Gilroy-Regular"/>
        </w:rPr>
        <w:t>fraud,</w:t>
      </w:r>
      <w:r w:rsidRPr="001973F5">
        <w:rPr>
          <w:rFonts w:ascii="Gilroy-Regular" w:hAnsi="Gilroy-Regular"/>
          <w:spacing w:val="40"/>
        </w:rPr>
        <w:t xml:space="preserve"> </w:t>
      </w:r>
      <w:r w:rsidRPr="001973F5">
        <w:rPr>
          <w:rFonts w:ascii="Gilroy-Regular" w:hAnsi="Gilroy-Regular"/>
        </w:rPr>
        <w:t>corruption</w:t>
      </w:r>
      <w:r w:rsidRPr="001973F5">
        <w:rPr>
          <w:rFonts w:ascii="Gilroy-Regular" w:hAnsi="Gilroy-Regular"/>
          <w:spacing w:val="40"/>
        </w:rPr>
        <w:t xml:space="preserve"> </w:t>
      </w:r>
      <w:r w:rsidRPr="001973F5">
        <w:rPr>
          <w:rFonts w:ascii="Gilroy-Regular" w:hAnsi="Gilroy-Regular"/>
        </w:rPr>
        <w:t>or financial irregularity</w:t>
      </w:r>
      <w:r w:rsidRPr="001973F5">
        <w:rPr>
          <w:rFonts w:ascii="Gilroy-Regular" w:hAnsi="Gilroy-Regular"/>
          <w:spacing w:val="32"/>
        </w:rPr>
        <w:t xml:space="preserve"> </w:t>
      </w:r>
      <w:r w:rsidRPr="001973F5">
        <w:rPr>
          <w:rFonts w:ascii="Gilroy-Regular" w:hAnsi="Gilroy-Regular"/>
        </w:rPr>
        <w:t>including</w:t>
      </w:r>
      <w:r w:rsidR="00CF3454" w:rsidRPr="001973F5">
        <w:rPr>
          <w:rFonts w:ascii="Gilroy-Regular" w:hAnsi="Gilroy-Regular"/>
        </w:rPr>
        <w:t xml:space="preserve"> unauthorised</w:t>
      </w:r>
      <w:r w:rsidRPr="001973F5">
        <w:rPr>
          <w:rFonts w:ascii="Gilroy-Regular" w:hAnsi="Gilroy-Regular"/>
          <w:spacing w:val="31"/>
        </w:rPr>
        <w:t xml:space="preserve"> </w:t>
      </w:r>
      <w:r w:rsidRPr="001973F5">
        <w:rPr>
          <w:rFonts w:ascii="Gilroy-Regular" w:hAnsi="Gilroy-Regular"/>
        </w:rPr>
        <w:t>use</w:t>
      </w:r>
      <w:r w:rsidRPr="001973F5">
        <w:rPr>
          <w:rFonts w:ascii="Gilroy-Regular" w:hAnsi="Gilroy-Regular"/>
          <w:spacing w:val="37"/>
        </w:rPr>
        <w:t xml:space="preserve"> </w:t>
      </w:r>
      <w:r w:rsidRPr="001973F5">
        <w:rPr>
          <w:rFonts w:ascii="Gilroy-Regular" w:hAnsi="Gilroy-Regular"/>
        </w:rPr>
        <w:t>of</w:t>
      </w:r>
      <w:r w:rsidRPr="001973F5">
        <w:rPr>
          <w:rFonts w:ascii="Gilroy-Regular" w:hAnsi="Gilroy-Regular"/>
          <w:spacing w:val="36"/>
        </w:rPr>
        <w:t xml:space="preserve"> </w:t>
      </w:r>
      <w:r w:rsidRPr="001973F5">
        <w:rPr>
          <w:rFonts w:ascii="Gilroy-Regular" w:hAnsi="Gilroy-Regular"/>
        </w:rPr>
        <w:t xml:space="preserve">Council funds </w:t>
      </w:r>
      <w:r w:rsidRPr="001973F5">
        <w:rPr>
          <w:rFonts w:ascii="Gilroy-Regular" w:hAnsi="Gilroy-Regular"/>
          <w:i/>
        </w:rPr>
        <w:t>(please see the Anti-Fraud and Corruption Policy);</w:t>
      </w:r>
    </w:p>
    <w:p w14:paraId="1E992EEF" w14:textId="77777777" w:rsidR="00821EEC" w:rsidRPr="001973F5" w:rsidRDefault="00A11790">
      <w:pPr>
        <w:pStyle w:val="ListParagraph"/>
        <w:numPr>
          <w:ilvl w:val="1"/>
          <w:numId w:val="1"/>
        </w:numPr>
        <w:tabs>
          <w:tab w:val="left" w:pos="1897"/>
        </w:tabs>
        <w:spacing w:before="83"/>
        <w:ind w:left="1897" w:hanging="285"/>
        <w:rPr>
          <w:rFonts w:ascii="Gilroy-Regular" w:hAnsi="Gilroy-Regular"/>
        </w:rPr>
      </w:pPr>
      <w:r w:rsidRPr="001973F5">
        <w:rPr>
          <w:rFonts w:ascii="Gilroy-Regular" w:hAnsi="Gilroy-Regular"/>
        </w:rPr>
        <w:t>Unauthorised</w:t>
      </w:r>
      <w:r w:rsidRPr="001973F5">
        <w:rPr>
          <w:rFonts w:ascii="Gilroy-Regular" w:hAnsi="Gilroy-Regular"/>
          <w:spacing w:val="6"/>
        </w:rPr>
        <w:t xml:space="preserve"> </w:t>
      </w:r>
      <w:r w:rsidRPr="001973F5">
        <w:rPr>
          <w:rFonts w:ascii="Gilroy-Regular" w:hAnsi="Gilroy-Regular"/>
        </w:rPr>
        <w:t>disclosure</w:t>
      </w:r>
      <w:r w:rsidRPr="001973F5">
        <w:rPr>
          <w:rFonts w:ascii="Gilroy-Regular" w:hAnsi="Gilroy-Regular"/>
          <w:spacing w:val="16"/>
        </w:rPr>
        <w:t xml:space="preserve"> </w:t>
      </w:r>
      <w:r w:rsidRPr="001973F5">
        <w:rPr>
          <w:rFonts w:ascii="Gilroy-Regular" w:hAnsi="Gilroy-Regular"/>
        </w:rPr>
        <w:t>of</w:t>
      </w:r>
      <w:r w:rsidRPr="001973F5">
        <w:rPr>
          <w:rFonts w:ascii="Gilroy-Regular" w:hAnsi="Gilroy-Regular"/>
          <w:spacing w:val="13"/>
        </w:rPr>
        <w:t xml:space="preserve"> </w:t>
      </w:r>
      <w:r w:rsidRPr="001973F5">
        <w:rPr>
          <w:rFonts w:ascii="Gilroy-Regular" w:hAnsi="Gilroy-Regular"/>
        </w:rPr>
        <w:t>confidential</w:t>
      </w:r>
      <w:r w:rsidRPr="001973F5">
        <w:rPr>
          <w:rFonts w:ascii="Gilroy-Regular" w:hAnsi="Gilroy-Regular"/>
          <w:spacing w:val="-3"/>
        </w:rPr>
        <w:t xml:space="preserve"> </w:t>
      </w:r>
      <w:r w:rsidRPr="001973F5">
        <w:rPr>
          <w:rFonts w:ascii="Gilroy-Regular" w:hAnsi="Gilroy-Regular"/>
          <w:spacing w:val="-2"/>
        </w:rPr>
        <w:t>information;</w:t>
      </w:r>
    </w:p>
    <w:p w14:paraId="1F71634D" w14:textId="77777777" w:rsidR="00821EEC" w:rsidRPr="001973F5" w:rsidRDefault="00A11790">
      <w:pPr>
        <w:pStyle w:val="ListParagraph"/>
        <w:numPr>
          <w:ilvl w:val="1"/>
          <w:numId w:val="1"/>
        </w:numPr>
        <w:tabs>
          <w:tab w:val="left" w:pos="1897"/>
        </w:tabs>
        <w:spacing w:before="110"/>
        <w:ind w:left="1897" w:hanging="285"/>
        <w:rPr>
          <w:rFonts w:ascii="Gilroy-Regular" w:hAnsi="Gilroy-Regular"/>
        </w:rPr>
      </w:pPr>
      <w:r w:rsidRPr="001973F5">
        <w:rPr>
          <w:rFonts w:ascii="Gilroy-Regular" w:hAnsi="Gilroy-Regular"/>
        </w:rPr>
        <w:t>Any</w:t>
      </w:r>
      <w:r w:rsidRPr="001973F5">
        <w:rPr>
          <w:rFonts w:ascii="Gilroy-Regular" w:hAnsi="Gilroy-Regular"/>
          <w:spacing w:val="12"/>
        </w:rPr>
        <w:t xml:space="preserve"> </w:t>
      </w:r>
      <w:r w:rsidRPr="001973F5">
        <w:rPr>
          <w:rFonts w:ascii="Gilroy-Regular" w:hAnsi="Gilroy-Regular"/>
        </w:rPr>
        <w:t>other</w:t>
      </w:r>
      <w:r w:rsidRPr="001973F5">
        <w:rPr>
          <w:rFonts w:ascii="Gilroy-Regular" w:hAnsi="Gilroy-Regular"/>
          <w:spacing w:val="4"/>
        </w:rPr>
        <w:t xml:space="preserve"> </w:t>
      </w:r>
      <w:r w:rsidRPr="001973F5">
        <w:rPr>
          <w:rFonts w:ascii="Gilroy-Regular" w:hAnsi="Gilroy-Regular"/>
        </w:rPr>
        <w:t>unethical conduct;</w:t>
      </w:r>
      <w:r w:rsidRPr="001973F5">
        <w:rPr>
          <w:rFonts w:ascii="Gilroy-Regular" w:hAnsi="Gilroy-Regular"/>
          <w:spacing w:val="8"/>
        </w:rPr>
        <w:t xml:space="preserve"> </w:t>
      </w:r>
      <w:r w:rsidRPr="001973F5">
        <w:rPr>
          <w:rFonts w:ascii="Gilroy-Regular" w:hAnsi="Gilroy-Regular"/>
          <w:spacing w:val="-5"/>
        </w:rPr>
        <w:t>and</w:t>
      </w:r>
    </w:p>
    <w:p w14:paraId="5BFB43BB" w14:textId="77777777" w:rsidR="00821EEC" w:rsidRPr="001973F5" w:rsidRDefault="00A11790">
      <w:pPr>
        <w:pStyle w:val="ListParagraph"/>
        <w:numPr>
          <w:ilvl w:val="1"/>
          <w:numId w:val="1"/>
        </w:numPr>
        <w:tabs>
          <w:tab w:val="left" w:pos="1897"/>
        </w:tabs>
        <w:spacing w:before="95"/>
        <w:ind w:left="1897" w:hanging="285"/>
        <w:rPr>
          <w:rFonts w:ascii="Gilroy-Regular" w:hAnsi="Gilroy-Regular"/>
          <w:spacing w:val="-2"/>
        </w:rPr>
      </w:pPr>
      <w:r w:rsidRPr="001973F5">
        <w:rPr>
          <w:rFonts w:ascii="Gilroy-Regular" w:hAnsi="Gilroy-Regular"/>
        </w:rPr>
        <w:t>Covering</w:t>
      </w:r>
      <w:r w:rsidRPr="001973F5">
        <w:rPr>
          <w:rFonts w:ascii="Gilroy-Regular" w:hAnsi="Gilroy-Regular"/>
          <w:spacing w:val="2"/>
        </w:rPr>
        <w:t xml:space="preserve"> </w:t>
      </w:r>
      <w:r w:rsidRPr="001973F5">
        <w:rPr>
          <w:rFonts w:ascii="Gilroy-Regular" w:hAnsi="Gilroy-Regular"/>
        </w:rPr>
        <w:t>up</w:t>
      </w:r>
      <w:r w:rsidRPr="001973F5">
        <w:rPr>
          <w:rFonts w:ascii="Gilroy-Regular" w:hAnsi="Gilroy-Regular"/>
          <w:spacing w:val="6"/>
        </w:rPr>
        <w:t xml:space="preserve"> </w:t>
      </w:r>
      <w:r w:rsidRPr="001973F5">
        <w:rPr>
          <w:rFonts w:ascii="Gilroy-Regular" w:hAnsi="Gilroy-Regular"/>
        </w:rPr>
        <w:t>information</w:t>
      </w:r>
      <w:r w:rsidRPr="001973F5">
        <w:rPr>
          <w:rFonts w:ascii="Gilroy-Regular" w:hAnsi="Gilroy-Regular"/>
          <w:spacing w:val="5"/>
        </w:rPr>
        <w:t xml:space="preserve"> </w:t>
      </w:r>
      <w:r w:rsidRPr="001973F5">
        <w:rPr>
          <w:rFonts w:ascii="Gilroy-Regular" w:hAnsi="Gilroy-Regular"/>
        </w:rPr>
        <w:t>about</w:t>
      </w:r>
      <w:r w:rsidRPr="001973F5">
        <w:rPr>
          <w:rFonts w:ascii="Gilroy-Regular" w:hAnsi="Gilroy-Regular"/>
          <w:spacing w:val="3"/>
        </w:rPr>
        <w:t xml:space="preserve"> </w:t>
      </w:r>
      <w:r w:rsidRPr="001973F5">
        <w:rPr>
          <w:rFonts w:ascii="Gilroy-Regular" w:hAnsi="Gilroy-Regular"/>
        </w:rPr>
        <w:t>anything</w:t>
      </w:r>
      <w:r w:rsidRPr="001973F5">
        <w:rPr>
          <w:rFonts w:ascii="Gilroy-Regular" w:hAnsi="Gilroy-Regular"/>
          <w:spacing w:val="3"/>
        </w:rPr>
        <w:t xml:space="preserve"> </w:t>
      </w:r>
      <w:r w:rsidRPr="001973F5">
        <w:rPr>
          <w:rFonts w:ascii="Gilroy-Regular" w:hAnsi="Gilroy-Regular"/>
        </w:rPr>
        <w:t>listed</w:t>
      </w:r>
      <w:r w:rsidRPr="001973F5">
        <w:rPr>
          <w:rFonts w:ascii="Gilroy-Regular" w:hAnsi="Gilroy-Regular"/>
          <w:spacing w:val="5"/>
        </w:rPr>
        <w:t xml:space="preserve"> </w:t>
      </w:r>
      <w:r w:rsidRPr="001973F5">
        <w:rPr>
          <w:rFonts w:ascii="Gilroy-Regular" w:hAnsi="Gilroy-Regular"/>
          <w:spacing w:val="-2"/>
        </w:rPr>
        <w:t>above.</w:t>
      </w:r>
    </w:p>
    <w:p w14:paraId="51625711" w14:textId="351A3DCA" w:rsidR="00821EEC" w:rsidRPr="001973F5" w:rsidRDefault="00A11790" w:rsidP="001973F5">
      <w:pPr>
        <w:pStyle w:val="BodyText"/>
        <w:spacing w:before="242"/>
        <w:ind w:left="1440"/>
        <w:rPr>
          <w:rFonts w:ascii="Gilroy-Regular" w:hAnsi="Gilroy-Regular"/>
        </w:rPr>
      </w:pPr>
      <w:r w:rsidRPr="001973F5">
        <w:rPr>
          <w:rFonts w:ascii="Gilroy-Regular" w:hAnsi="Gilroy-Regular"/>
        </w:rPr>
        <w:t>The</w:t>
      </w:r>
      <w:r w:rsidRPr="001973F5">
        <w:rPr>
          <w:rFonts w:ascii="Gilroy-Regular" w:hAnsi="Gilroy-Regular"/>
          <w:spacing w:val="10"/>
        </w:rPr>
        <w:t xml:space="preserve"> </w:t>
      </w:r>
      <w:r w:rsidRPr="001973F5">
        <w:rPr>
          <w:rFonts w:ascii="Gilroy-Regular" w:hAnsi="Gilroy-Regular"/>
        </w:rPr>
        <w:t>above</w:t>
      </w:r>
      <w:r w:rsidRPr="001973F5">
        <w:rPr>
          <w:rFonts w:ascii="Gilroy-Regular" w:hAnsi="Gilroy-Regular"/>
          <w:spacing w:val="10"/>
        </w:rPr>
        <w:t xml:space="preserve"> </w:t>
      </w:r>
      <w:r w:rsidRPr="001973F5">
        <w:rPr>
          <w:rFonts w:ascii="Gilroy-Regular" w:hAnsi="Gilroy-Regular"/>
        </w:rPr>
        <w:t>list</w:t>
      </w:r>
      <w:r w:rsidRPr="001973F5">
        <w:rPr>
          <w:rFonts w:ascii="Gilroy-Regular" w:hAnsi="Gilroy-Regular"/>
          <w:spacing w:val="1"/>
        </w:rPr>
        <w:t xml:space="preserve"> </w:t>
      </w:r>
      <w:r w:rsidRPr="001973F5">
        <w:rPr>
          <w:rFonts w:ascii="Gilroy-Regular" w:hAnsi="Gilroy-Regular"/>
        </w:rPr>
        <w:t>is</w:t>
      </w:r>
      <w:r w:rsidRPr="001973F5">
        <w:rPr>
          <w:rFonts w:ascii="Gilroy-Regular" w:hAnsi="Gilroy-Regular"/>
          <w:spacing w:val="8"/>
        </w:rPr>
        <w:t xml:space="preserve"> </w:t>
      </w:r>
      <w:r w:rsidRPr="001973F5">
        <w:rPr>
          <w:rFonts w:ascii="Gilroy-Regular" w:hAnsi="Gilroy-Regular"/>
        </w:rPr>
        <w:t>neither</w:t>
      </w:r>
      <w:r w:rsidRPr="001973F5">
        <w:rPr>
          <w:rFonts w:ascii="Gilroy-Regular" w:hAnsi="Gilroy-Regular"/>
          <w:spacing w:val="-4"/>
        </w:rPr>
        <w:t xml:space="preserve"> </w:t>
      </w:r>
      <w:r w:rsidRPr="001973F5">
        <w:rPr>
          <w:rFonts w:ascii="Gilroy-Regular" w:hAnsi="Gilroy-Regular"/>
        </w:rPr>
        <w:t>exclusive</w:t>
      </w:r>
      <w:r w:rsidRPr="001973F5">
        <w:rPr>
          <w:rFonts w:ascii="Gilroy-Regular" w:hAnsi="Gilroy-Regular"/>
          <w:spacing w:val="11"/>
        </w:rPr>
        <w:t xml:space="preserve"> </w:t>
      </w:r>
      <w:r w:rsidRPr="001973F5">
        <w:rPr>
          <w:rFonts w:ascii="Gilroy-Regular" w:hAnsi="Gilroy-Regular"/>
        </w:rPr>
        <w:t>nor</w:t>
      </w:r>
      <w:r w:rsidRPr="001973F5">
        <w:rPr>
          <w:rFonts w:ascii="Gilroy-Regular" w:hAnsi="Gilroy-Regular"/>
          <w:spacing w:val="3"/>
        </w:rPr>
        <w:t xml:space="preserve"> </w:t>
      </w:r>
      <w:r w:rsidRPr="001973F5">
        <w:rPr>
          <w:rFonts w:ascii="Gilroy-Regular" w:hAnsi="Gilroy-Regular"/>
          <w:spacing w:val="-2"/>
        </w:rPr>
        <w:t>exhaustive.</w:t>
      </w:r>
    </w:p>
    <w:p w14:paraId="44B303DD" w14:textId="77777777" w:rsidR="00821EEC" w:rsidRPr="001973F5" w:rsidRDefault="00A11790">
      <w:pPr>
        <w:pStyle w:val="BodyText"/>
        <w:spacing w:before="242" w:line="276" w:lineRule="auto"/>
        <w:ind w:left="1191" w:right="109"/>
        <w:jc w:val="both"/>
        <w:rPr>
          <w:rFonts w:ascii="Gilroy-Regular" w:hAnsi="Gilroy-Regular"/>
        </w:rPr>
      </w:pPr>
      <w:r w:rsidRPr="001973F5">
        <w:rPr>
          <w:rFonts w:ascii="Gilroy-Regular" w:hAnsi="Gilroy-Regular"/>
        </w:rPr>
        <w:t>Thus, any serious concerns that you have, which are in the public interest, about any aspects of service</w:t>
      </w:r>
      <w:r w:rsidRPr="001973F5">
        <w:rPr>
          <w:rFonts w:ascii="Gilroy-Regular" w:hAnsi="Gilroy-Regular"/>
          <w:spacing w:val="-6"/>
        </w:rPr>
        <w:t xml:space="preserve"> </w:t>
      </w:r>
      <w:r w:rsidRPr="001973F5">
        <w:rPr>
          <w:rFonts w:ascii="Gilroy-Regular" w:hAnsi="Gilroy-Regular"/>
        </w:rPr>
        <w:t>provision</w:t>
      </w:r>
      <w:r w:rsidRPr="001973F5">
        <w:rPr>
          <w:rFonts w:ascii="Gilroy-Regular" w:hAnsi="Gilroy-Regular"/>
          <w:spacing w:val="-13"/>
        </w:rPr>
        <w:t xml:space="preserve"> </w:t>
      </w:r>
      <w:r w:rsidRPr="001973F5">
        <w:rPr>
          <w:rFonts w:ascii="Gilroy-Regular" w:hAnsi="Gilroy-Regular"/>
        </w:rPr>
        <w:t>or the</w:t>
      </w:r>
      <w:r w:rsidRPr="001973F5">
        <w:rPr>
          <w:rFonts w:ascii="Gilroy-Regular" w:hAnsi="Gilroy-Regular"/>
          <w:spacing w:val="-6"/>
        </w:rPr>
        <w:t xml:space="preserve"> </w:t>
      </w:r>
      <w:r w:rsidRPr="001973F5">
        <w:rPr>
          <w:rFonts w:ascii="Gilroy-Regular" w:hAnsi="Gilroy-Regular"/>
        </w:rPr>
        <w:t>conduct of officers or</w:t>
      </w:r>
      <w:r w:rsidRPr="001973F5">
        <w:rPr>
          <w:rFonts w:ascii="Gilroy-Regular" w:hAnsi="Gilroy-Regular"/>
          <w:spacing w:val="-1"/>
        </w:rPr>
        <w:t xml:space="preserve"> </w:t>
      </w:r>
      <w:r w:rsidRPr="001973F5">
        <w:rPr>
          <w:rFonts w:ascii="Gilroy-Regular" w:hAnsi="Gilroy-Regular"/>
        </w:rPr>
        <w:t>members of the council</w:t>
      </w:r>
      <w:r w:rsidRPr="001973F5">
        <w:rPr>
          <w:rFonts w:ascii="Gilroy-Regular" w:hAnsi="Gilroy-Regular"/>
          <w:spacing w:val="-5"/>
        </w:rPr>
        <w:t xml:space="preserve"> </w:t>
      </w:r>
      <w:r w:rsidRPr="001973F5">
        <w:rPr>
          <w:rFonts w:ascii="Gilroy-Regular" w:hAnsi="Gilroy-Regular"/>
        </w:rPr>
        <w:t>or</w:t>
      </w:r>
      <w:r w:rsidRPr="001973F5">
        <w:rPr>
          <w:rFonts w:ascii="Gilroy-Regular" w:hAnsi="Gilroy-Regular"/>
          <w:spacing w:val="-1"/>
        </w:rPr>
        <w:t xml:space="preserve"> </w:t>
      </w:r>
      <w:r w:rsidRPr="001973F5">
        <w:rPr>
          <w:rFonts w:ascii="Gilroy-Regular" w:hAnsi="Gilroy-Regular"/>
        </w:rPr>
        <w:t>others</w:t>
      </w:r>
      <w:r w:rsidRPr="001973F5">
        <w:rPr>
          <w:rFonts w:ascii="Gilroy-Regular" w:hAnsi="Gilroy-Regular"/>
          <w:spacing w:val="23"/>
        </w:rPr>
        <w:t xml:space="preserve"> </w:t>
      </w:r>
      <w:r w:rsidRPr="001973F5">
        <w:rPr>
          <w:rFonts w:ascii="Gilroy-Regular" w:hAnsi="Gilroy-Regular"/>
        </w:rPr>
        <w:t>acting on behalf of the council can be reported under the Whistleblowing Policy.</w:t>
      </w:r>
    </w:p>
    <w:p w14:paraId="22A80336" w14:textId="77777777" w:rsidR="00821EEC" w:rsidRPr="001973F5" w:rsidRDefault="00A11790">
      <w:pPr>
        <w:pStyle w:val="Heading2"/>
        <w:numPr>
          <w:ilvl w:val="0"/>
          <w:numId w:val="4"/>
        </w:numPr>
        <w:tabs>
          <w:tab w:val="left" w:pos="980"/>
        </w:tabs>
        <w:spacing w:before="199"/>
        <w:ind w:left="980" w:hanging="359"/>
        <w:rPr>
          <w:rFonts w:ascii="Gilroy-Regular" w:hAnsi="Gilroy-Regular"/>
        </w:rPr>
      </w:pPr>
      <w:r w:rsidRPr="001973F5">
        <w:rPr>
          <w:rFonts w:ascii="Gilroy-Regular" w:hAnsi="Gilroy-Regular"/>
          <w:spacing w:val="-2"/>
        </w:rPr>
        <w:t>PRINCIPLES</w:t>
      </w:r>
    </w:p>
    <w:p w14:paraId="229004DD" w14:textId="77777777" w:rsidR="00821EEC" w:rsidRPr="001973F5" w:rsidRDefault="00A11790">
      <w:pPr>
        <w:pStyle w:val="ListParagraph"/>
        <w:numPr>
          <w:ilvl w:val="1"/>
          <w:numId w:val="4"/>
        </w:numPr>
        <w:tabs>
          <w:tab w:val="left" w:pos="1191"/>
        </w:tabs>
        <w:spacing w:before="242"/>
        <w:ind w:left="1191" w:hanging="570"/>
        <w:rPr>
          <w:rFonts w:ascii="Gilroy-Regular" w:hAnsi="Gilroy-Regular"/>
        </w:rPr>
      </w:pPr>
      <w:r w:rsidRPr="001973F5">
        <w:rPr>
          <w:rFonts w:ascii="Gilroy-Regular" w:hAnsi="Gilroy-Regular"/>
        </w:rPr>
        <w:t>This</w:t>
      </w:r>
      <w:r w:rsidRPr="001973F5">
        <w:rPr>
          <w:rFonts w:ascii="Gilroy-Regular" w:hAnsi="Gilroy-Regular"/>
          <w:spacing w:val="2"/>
        </w:rPr>
        <w:t xml:space="preserve"> </w:t>
      </w:r>
      <w:r w:rsidRPr="001973F5">
        <w:rPr>
          <w:rFonts w:ascii="Gilroy-Regular" w:hAnsi="Gilroy-Regular"/>
        </w:rPr>
        <w:t>policy</w:t>
      </w:r>
      <w:r w:rsidRPr="001973F5">
        <w:rPr>
          <w:rFonts w:ascii="Gilroy-Regular" w:hAnsi="Gilroy-Regular"/>
          <w:spacing w:val="21"/>
        </w:rPr>
        <w:t xml:space="preserve"> </w:t>
      </w:r>
      <w:r w:rsidRPr="001973F5">
        <w:rPr>
          <w:rFonts w:ascii="Gilroy-Regular" w:hAnsi="Gilroy-Regular"/>
        </w:rPr>
        <w:t>and</w:t>
      </w:r>
      <w:r w:rsidRPr="001973F5">
        <w:rPr>
          <w:rFonts w:ascii="Gilroy-Regular" w:hAnsi="Gilroy-Regular"/>
          <w:spacing w:val="2"/>
        </w:rPr>
        <w:t xml:space="preserve"> </w:t>
      </w:r>
      <w:r w:rsidRPr="001973F5">
        <w:rPr>
          <w:rFonts w:ascii="Gilroy-Regular" w:hAnsi="Gilroy-Regular"/>
        </w:rPr>
        <w:t>procedure</w:t>
      </w:r>
      <w:r w:rsidRPr="001973F5">
        <w:rPr>
          <w:rFonts w:ascii="Gilroy-Regular" w:hAnsi="Gilroy-Regular"/>
          <w:spacing w:val="10"/>
        </w:rPr>
        <w:t xml:space="preserve"> </w:t>
      </w:r>
      <w:r w:rsidRPr="001973F5">
        <w:rPr>
          <w:rFonts w:ascii="Gilroy-Regular" w:hAnsi="Gilroy-Regular"/>
        </w:rPr>
        <w:t>is</w:t>
      </w:r>
      <w:r w:rsidRPr="001973F5">
        <w:rPr>
          <w:rFonts w:ascii="Gilroy-Regular" w:hAnsi="Gilroy-Regular"/>
          <w:spacing w:val="3"/>
        </w:rPr>
        <w:t xml:space="preserve"> </w:t>
      </w:r>
      <w:r w:rsidRPr="001973F5">
        <w:rPr>
          <w:rFonts w:ascii="Gilroy-Regular" w:hAnsi="Gilroy-Regular"/>
        </w:rPr>
        <w:t>founded</w:t>
      </w:r>
      <w:r w:rsidRPr="001973F5">
        <w:rPr>
          <w:rFonts w:ascii="Gilroy-Regular" w:hAnsi="Gilroy-Regular"/>
          <w:spacing w:val="1"/>
        </w:rPr>
        <w:t xml:space="preserve"> </w:t>
      </w:r>
      <w:r w:rsidRPr="001973F5">
        <w:rPr>
          <w:rFonts w:ascii="Gilroy-Regular" w:hAnsi="Gilroy-Regular"/>
        </w:rPr>
        <w:t>on</w:t>
      </w:r>
      <w:r w:rsidRPr="001973F5">
        <w:rPr>
          <w:rFonts w:ascii="Gilroy-Regular" w:hAnsi="Gilroy-Regular"/>
          <w:spacing w:val="2"/>
        </w:rPr>
        <w:t xml:space="preserve"> </w:t>
      </w:r>
      <w:r w:rsidRPr="001973F5">
        <w:rPr>
          <w:rFonts w:ascii="Gilroy-Regular" w:hAnsi="Gilroy-Regular"/>
        </w:rPr>
        <w:t>the</w:t>
      </w:r>
      <w:r w:rsidRPr="001973F5">
        <w:rPr>
          <w:rFonts w:ascii="Gilroy-Regular" w:hAnsi="Gilroy-Regular"/>
          <w:spacing w:val="10"/>
        </w:rPr>
        <w:t xml:space="preserve"> </w:t>
      </w:r>
      <w:r w:rsidRPr="001973F5">
        <w:rPr>
          <w:rFonts w:ascii="Gilroy-Regular" w:hAnsi="Gilroy-Regular"/>
        </w:rPr>
        <w:t>following</w:t>
      </w:r>
      <w:r w:rsidRPr="001973F5">
        <w:rPr>
          <w:rFonts w:ascii="Gilroy-Regular" w:hAnsi="Gilroy-Regular"/>
          <w:spacing w:val="-1"/>
        </w:rPr>
        <w:t xml:space="preserve"> </w:t>
      </w:r>
      <w:r w:rsidRPr="001973F5">
        <w:rPr>
          <w:rFonts w:ascii="Gilroy-Regular" w:hAnsi="Gilroy-Regular"/>
          <w:spacing w:val="-2"/>
        </w:rPr>
        <w:t>principles:</w:t>
      </w:r>
    </w:p>
    <w:p w14:paraId="0A174863" w14:textId="77777777" w:rsidR="00821EEC" w:rsidRPr="001973F5" w:rsidRDefault="00A11790">
      <w:pPr>
        <w:pStyle w:val="ListParagraph"/>
        <w:numPr>
          <w:ilvl w:val="0"/>
          <w:numId w:val="5"/>
        </w:numPr>
        <w:tabs>
          <w:tab w:val="left" w:pos="1612"/>
        </w:tabs>
        <w:spacing w:before="227" w:line="283" w:lineRule="auto"/>
        <w:ind w:right="128"/>
        <w:jc w:val="both"/>
        <w:rPr>
          <w:rFonts w:ascii="Gilroy-Regular" w:hAnsi="Gilroy-Regular"/>
        </w:rPr>
      </w:pPr>
      <w:r w:rsidRPr="001973F5">
        <w:rPr>
          <w:rFonts w:ascii="Gilroy-Regular" w:hAnsi="Gilroy-Regular"/>
        </w:rPr>
        <w:t>Employees/workers</w:t>
      </w:r>
      <w:r w:rsidRPr="001973F5">
        <w:rPr>
          <w:rFonts w:ascii="Gilroy-Regular" w:hAnsi="Gilroy-Regular"/>
          <w:spacing w:val="-12"/>
        </w:rPr>
        <w:t xml:space="preserve"> </w:t>
      </w:r>
      <w:r w:rsidRPr="001973F5">
        <w:rPr>
          <w:rFonts w:ascii="Gilroy-Regular" w:hAnsi="Gilroy-Regular"/>
        </w:rPr>
        <w:t>have</w:t>
      </w:r>
      <w:r w:rsidRPr="001973F5">
        <w:rPr>
          <w:rFonts w:ascii="Gilroy-Regular" w:hAnsi="Gilroy-Regular"/>
          <w:spacing w:val="-4"/>
        </w:rPr>
        <w:t xml:space="preserve"> </w:t>
      </w:r>
      <w:r w:rsidRPr="001973F5">
        <w:rPr>
          <w:rFonts w:ascii="Gilroy-Regular" w:hAnsi="Gilroy-Regular"/>
        </w:rPr>
        <w:t>a legal</w:t>
      </w:r>
      <w:r w:rsidRPr="001973F5">
        <w:rPr>
          <w:rFonts w:ascii="Gilroy-Regular" w:hAnsi="Gilroy-Regular"/>
          <w:spacing w:val="-3"/>
        </w:rPr>
        <w:t xml:space="preserve"> </w:t>
      </w:r>
      <w:r w:rsidRPr="001973F5">
        <w:rPr>
          <w:rFonts w:ascii="Gilroy-Regular" w:hAnsi="Gilroy-Regular"/>
        </w:rPr>
        <w:t>right to report their concerns if they have a reasonable belief that wrongdoing may be occurring, or may have occurred, within the Council.</w:t>
      </w:r>
    </w:p>
    <w:p w14:paraId="3A40B6FC" w14:textId="77777777" w:rsidR="00821EEC" w:rsidRPr="001973F5" w:rsidRDefault="00A11790">
      <w:pPr>
        <w:pStyle w:val="ListParagraph"/>
        <w:numPr>
          <w:ilvl w:val="0"/>
          <w:numId w:val="5"/>
        </w:numPr>
        <w:tabs>
          <w:tab w:val="left" w:pos="1609"/>
          <w:tab w:val="left" w:pos="1612"/>
        </w:tabs>
        <w:spacing w:before="192" w:line="276" w:lineRule="auto"/>
        <w:ind w:right="124"/>
        <w:jc w:val="both"/>
        <w:rPr>
          <w:rFonts w:ascii="Gilroy-Regular" w:hAnsi="Gilroy-Regular"/>
        </w:rPr>
      </w:pPr>
      <w:r w:rsidRPr="001973F5">
        <w:rPr>
          <w:rFonts w:ascii="Gilroy-Regular" w:hAnsi="Gilroy-Regular"/>
        </w:rPr>
        <w:t>The Public Interest Disclosure Act 1998 protects employees/workers from reprisal, victimisation or harassment at work if they raise a concern that they reasonably believe is in the public interest.</w:t>
      </w:r>
    </w:p>
    <w:p w14:paraId="5FB8C427" w14:textId="77777777" w:rsidR="00821EEC" w:rsidRPr="001973F5" w:rsidRDefault="00A11790">
      <w:pPr>
        <w:pStyle w:val="ListParagraph"/>
        <w:numPr>
          <w:ilvl w:val="0"/>
          <w:numId w:val="5"/>
        </w:numPr>
        <w:tabs>
          <w:tab w:val="left" w:pos="1610"/>
          <w:tab w:val="left" w:pos="1612"/>
        </w:tabs>
        <w:spacing w:before="200" w:line="276" w:lineRule="auto"/>
        <w:ind w:right="125"/>
        <w:jc w:val="both"/>
        <w:rPr>
          <w:rFonts w:ascii="Gilroy-Regular" w:hAnsi="Gilroy-Regular"/>
        </w:rPr>
      </w:pPr>
      <w:r w:rsidRPr="001973F5">
        <w:rPr>
          <w:rFonts w:ascii="Gilroy-Regular" w:hAnsi="Gilroy-Regular"/>
        </w:rPr>
        <w:t>Any matter raised under this procedure will be investigated thoroughly, promptly and confidentially, and the outcome of the investigation reported back to the worker</w:t>
      </w:r>
      <w:r w:rsidRPr="001973F5">
        <w:rPr>
          <w:rFonts w:ascii="Gilroy-Regular" w:hAnsi="Gilroy-Regular"/>
          <w:spacing w:val="-1"/>
        </w:rPr>
        <w:t xml:space="preserve"> </w:t>
      </w:r>
      <w:r w:rsidRPr="001973F5">
        <w:rPr>
          <w:rFonts w:ascii="Gilroy-Regular" w:hAnsi="Gilroy-Regular"/>
        </w:rPr>
        <w:t>who raised the issue.</w:t>
      </w:r>
    </w:p>
    <w:p w14:paraId="4E49E781" w14:textId="77777777" w:rsidR="00821EEC" w:rsidRPr="001973F5" w:rsidRDefault="00821EEC">
      <w:pPr>
        <w:spacing w:line="276" w:lineRule="auto"/>
        <w:jc w:val="both"/>
        <w:rPr>
          <w:rFonts w:ascii="Gilroy-Regular" w:hAnsi="Gilroy-Regular"/>
        </w:rPr>
        <w:sectPr w:rsidR="00821EEC" w:rsidRPr="001973F5">
          <w:pgSz w:w="11910" w:h="16850"/>
          <w:pgMar w:top="1320" w:right="1160" w:bottom="280" w:left="520" w:header="672" w:footer="0" w:gutter="0"/>
          <w:cols w:space="720"/>
        </w:sectPr>
      </w:pPr>
    </w:p>
    <w:p w14:paraId="044329D1" w14:textId="77777777" w:rsidR="00821EEC" w:rsidRPr="001973F5" w:rsidRDefault="00A11790">
      <w:pPr>
        <w:pStyle w:val="ListParagraph"/>
        <w:numPr>
          <w:ilvl w:val="0"/>
          <w:numId w:val="5"/>
        </w:numPr>
        <w:tabs>
          <w:tab w:val="left" w:pos="1612"/>
        </w:tabs>
        <w:spacing w:before="136"/>
        <w:rPr>
          <w:rFonts w:ascii="Gilroy-Regular" w:hAnsi="Gilroy-Regular"/>
        </w:rPr>
      </w:pPr>
      <w:r w:rsidRPr="001973F5">
        <w:rPr>
          <w:rFonts w:ascii="Gilroy-Regular" w:hAnsi="Gilroy-Regular"/>
        </w:rPr>
        <w:lastRenderedPageBreak/>
        <w:t>If</w:t>
      </w:r>
      <w:r w:rsidRPr="001973F5">
        <w:rPr>
          <w:rFonts w:ascii="Gilroy-Regular" w:hAnsi="Gilroy-Regular"/>
          <w:spacing w:val="26"/>
        </w:rPr>
        <w:t xml:space="preserve"> </w:t>
      </w:r>
      <w:r w:rsidRPr="001973F5">
        <w:rPr>
          <w:rFonts w:ascii="Gilroy-Regular" w:hAnsi="Gilroy-Regular"/>
        </w:rPr>
        <w:t>a</w:t>
      </w:r>
      <w:r w:rsidRPr="001973F5">
        <w:rPr>
          <w:rFonts w:ascii="Gilroy-Regular" w:hAnsi="Gilroy-Regular"/>
          <w:spacing w:val="16"/>
        </w:rPr>
        <w:t xml:space="preserve"> </w:t>
      </w:r>
      <w:r w:rsidRPr="001973F5">
        <w:rPr>
          <w:rFonts w:ascii="Gilroy-Regular" w:hAnsi="Gilroy-Regular"/>
        </w:rPr>
        <w:t>concern</w:t>
      </w:r>
      <w:r w:rsidRPr="001973F5">
        <w:rPr>
          <w:rFonts w:ascii="Gilroy-Regular" w:hAnsi="Gilroy-Regular"/>
          <w:spacing w:val="21"/>
        </w:rPr>
        <w:t xml:space="preserve"> </w:t>
      </w:r>
      <w:r w:rsidRPr="001973F5">
        <w:rPr>
          <w:rFonts w:ascii="Gilroy-Regular" w:hAnsi="Gilroy-Regular"/>
        </w:rPr>
        <w:t>is</w:t>
      </w:r>
      <w:r w:rsidRPr="001973F5">
        <w:rPr>
          <w:rFonts w:ascii="Gilroy-Regular" w:hAnsi="Gilroy-Regular"/>
          <w:spacing w:val="21"/>
        </w:rPr>
        <w:t xml:space="preserve"> </w:t>
      </w:r>
      <w:r w:rsidRPr="001973F5">
        <w:rPr>
          <w:rFonts w:ascii="Gilroy-Regular" w:hAnsi="Gilroy-Regular"/>
        </w:rPr>
        <w:t>raised</w:t>
      </w:r>
      <w:r w:rsidRPr="001973F5">
        <w:rPr>
          <w:rFonts w:ascii="Gilroy-Regular" w:hAnsi="Gilroy-Regular"/>
          <w:spacing w:val="20"/>
        </w:rPr>
        <w:t xml:space="preserve"> </w:t>
      </w:r>
      <w:r w:rsidRPr="001973F5">
        <w:rPr>
          <w:rFonts w:ascii="Gilroy-Regular" w:hAnsi="Gilroy-Regular"/>
        </w:rPr>
        <w:t>in</w:t>
      </w:r>
      <w:r w:rsidRPr="001973F5">
        <w:rPr>
          <w:rFonts w:ascii="Gilroy-Regular" w:hAnsi="Gilroy-Regular"/>
          <w:spacing w:val="21"/>
        </w:rPr>
        <w:t xml:space="preserve"> </w:t>
      </w:r>
      <w:r w:rsidRPr="001973F5">
        <w:rPr>
          <w:rFonts w:ascii="Gilroy-Regular" w:hAnsi="Gilroy-Regular"/>
        </w:rPr>
        <w:t>confidence,</w:t>
      </w:r>
      <w:r w:rsidRPr="001973F5">
        <w:rPr>
          <w:rFonts w:ascii="Gilroy-Regular" w:hAnsi="Gilroy-Regular"/>
          <w:spacing w:val="23"/>
        </w:rPr>
        <w:t xml:space="preserve"> </w:t>
      </w:r>
      <w:r w:rsidRPr="001973F5">
        <w:rPr>
          <w:rFonts w:ascii="Gilroy-Regular" w:hAnsi="Gilroy-Regular"/>
        </w:rPr>
        <w:t>the</w:t>
      </w:r>
      <w:r w:rsidRPr="001973F5">
        <w:rPr>
          <w:rFonts w:ascii="Gilroy-Regular" w:hAnsi="Gilroy-Regular"/>
          <w:spacing w:val="28"/>
        </w:rPr>
        <w:t xml:space="preserve"> </w:t>
      </w:r>
      <w:r w:rsidRPr="001973F5">
        <w:rPr>
          <w:rFonts w:ascii="Gilroy-Regular" w:hAnsi="Gilroy-Regular"/>
        </w:rPr>
        <w:t>employee’s</w:t>
      </w:r>
      <w:r w:rsidRPr="001973F5">
        <w:rPr>
          <w:rFonts w:ascii="Gilroy-Regular" w:hAnsi="Gilroy-Regular"/>
          <w:spacing w:val="5"/>
        </w:rPr>
        <w:t xml:space="preserve"> </w:t>
      </w:r>
      <w:r w:rsidRPr="001973F5">
        <w:rPr>
          <w:rFonts w:ascii="Gilroy-Regular" w:hAnsi="Gilroy-Regular"/>
        </w:rPr>
        <w:t>or</w:t>
      </w:r>
      <w:r w:rsidRPr="001973F5">
        <w:rPr>
          <w:rFonts w:ascii="Gilroy-Regular" w:hAnsi="Gilroy-Regular"/>
          <w:spacing w:val="-3"/>
        </w:rPr>
        <w:t xml:space="preserve"> </w:t>
      </w:r>
      <w:r w:rsidRPr="001973F5">
        <w:rPr>
          <w:rFonts w:ascii="Gilroy-Regular" w:hAnsi="Gilroy-Regular"/>
        </w:rPr>
        <w:t>worker’s</w:t>
      </w:r>
      <w:r w:rsidRPr="001973F5">
        <w:rPr>
          <w:rFonts w:ascii="Gilroy-Regular" w:hAnsi="Gilroy-Regular"/>
          <w:spacing w:val="5"/>
        </w:rPr>
        <w:t xml:space="preserve"> </w:t>
      </w:r>
      <w:r w:rsidRPr="001973F5">
        <w:rPr>
          <w:rFonts w:ascii="Gilroy-Regular" w:hAnsi="Gilroy-Regular"/>
        </w:rPr>
        <w:t>identity</w:t>
      </w:r>
      <w:r w:rsidRPr="001973F5">
        <w:rPr>
          <w:rFonts w:ascii="Gilroy-Regular" w:hAnsi="Gilroy-Regular"/>
          <w:spacing w:val="4"/>
        </w:rPr>
        <w:t xml:space="preserve"> </w:t>
      </w:r>
      <w:r w:rsidRPr="001973F5">
        <w:rPr>
          <w:rFonts w:ascii="Gilroy-Regular" w:hAnsi="Gilroy-Regular"/>
        </w:rPr>
        <w:t>will</w:t>
      </w:r>
      <w:r w:rsidRPr="001973F5">
        <w:rPr>
          <w:rFonts w:ascii="Gilroy-Regular" w:hAnsi="Gilroy-Regular"/>
          <w:spacing w:val="-6"/>
        </w:rPr>
        <w:t xml:space="preserve"> </w:t>
      </w:r>
      <w:r w:rsidRPr="001973F5">
        <w:rPr>
          <w:rFonts w:ascii="Gilroy-Regular" w:hAnsi="Gilroy-Regular"/>
        </w:rPr>
        <w:t>not</w:t>
      </w:r>
      <w:r w:rsidRPr="001973F5">
        <w:rPr>
          <w:rFonts w:ascii="Gilroy-Regular" w:hAnsi="Gilroy-Regular"/>
          <w:spacing w:val="1"/>
        </w:rPr>
        <w:t xml:space="preserve"> </w:t>
      </w:r>
      <w:r w:rsidRPr="001973F5">
        <w:rPr>
          <w:rFonts w:ascii="Gilroy-Regular" w:hAnsi="Gilroy-Regular"/>
        </w:rPr>
        <w:t>be</w:t>
      </w:r>
      <w:r w:rsidRPr="001973F5">
        <w:rPr>
          <w:rFonts w:ascii="Gilroy-Regular" w:hAnsi="Gilroy-Regular"/>
          <w:spacing w:val="12"/>
        </w:rPr>
        <w:t xml:space="preserve"> </w:t>
      </w:r>
      <w:r w:rsidRPr="001973F5">
        <w:rPr>
          <w:rFonts w:ascii="Gilroy-Regular" w:hAnsi="Gilroy-Regular"/>
          <w:spacing w:val="-2"/>
        </w:rPr>
        <w:t>disclosed</w:t>
      </w:r>
    </w:p>
    <w:p w14:paraId="1FA7E442" w14:textId="77777777" w:rsidR="00821EEC" w:rsidRPr="001973F5" w:rsidRDefault="00A11790">
      <w:pPr>
        <w:pStyle w:val="BodyText"/>
        <w:spacing w:before="47"/>
        <w:ind w:left="1612"/>
        <w:rPr>
          <w:rFonts w:ascii="Gilroy-Regular" w:hAnsi="Gilroy-Regular"/>
        </w:rPr>
      </w:pPr>
      <w:r w:rsidRPr="001973F5">
        <w:rPr>
          <w:rFonts w:ascii="Gilroy-Regular" w:hAnsi="Gilroy-Regular"/>
        </w:rPr>
        <w:t>without</w:t>
      </w:r>
      <w:r w:rsidRPr="001973F5">
        <w:rPr>
          <w:rFonts w:ascii="Gilroy-Regular" w:hAnsi="Gilroy-Regular"/>
          <w:spacing w:val="6"/>
        </w:rPr>
        <w:t xml:space="preserve"> </w:t>
      </w:r>
      <w:r w:rsidRPr="001973F5">
        <w:rPr>
          <w:rFonts w:ascii="Gilroy-Regular" w:hAnsi="Gilroy-Regular"/>
        </w:rPr>
        <w:t>their</w:t>
      </w:r>
      <w:r w:rsidRPr="001973F5">
        <w:rPr>
          <w:rFonts w:ascii="Gilroy-Regular" w:hAnsi="Gilroy-Regular"/>
          <w:spacing w:val="2"/>
        </w:rPr>
        <w:t xml:space="preserve"> </w:t>
      </w:r>
      <w:r w:rsidRPr="001973F5">
        <w:rPr>
          <w:rFonts w:ascii="Gilroy-Regular" w:hAnsi="Gilroy-Regular"/>
        </w:rPr>
        <w:t>consent,</w:t>
      </w:r>
      <w:r w:rsidRPr="001973F5">
        <w:rPr>
          <w:rFonts w:ascii="Gilroy-Regular" w:hAnsi="Gilroy-Regular"/>
          <w:spacing w:val="12"/>
        </w:rPr>
        <w:t xml:space="preserve"> </w:t>
      </w:r>
      <w:r w:rsidRPr="001973F5">
        <w:rPr>
          <w:rFonts w:ascii="Gilroy-Regular" w:hAnsi="Gilroy-Regular"/>
        </w:rPr>
        <w:t>unless</w:t>
      </w:r>
      <w:r w:rsidRPr="001973F5">
        <w:rPr>
          <w:rFonts w:ascii="Gilroy-Regular" w:hAnsi="Gilroy-Regular"/>
          <w:spacing w:val="10"/>
        </w:rPr>
        <w:t xml:space="preserve"> </w:t>
      </w:r>
      <w:r w:rsidRPr="001973F5">
        <w:rPr>
          <w:rFonts w:ascii="Gilroy-Regular" w:hAnsi="Gilroy-Regular"/>
        </w:rPr>
        <w:t>required</w:t>
      </w:r>
      <w:r w:rsidRPr="001973F5">
        <w:rPr>
          <w:rFonts w:ascii="Gilroy-Regular" w:hAnsi="Gilroy-Regular"/>
          <w:spacing w:val="9"/>
        </w:rPr>
        <w:t xml:space="preserve"> </w:t>
      </w:r>
      <w:r w:rsidRPr="001973F5">
        <w:rPr>
          <w:rFonts w:ascii="Gilroy-Regular" w:hAnsi="Gilroy-Regular"/>
        </w:rPr>
        <w:t>by</w:t>
      </w:r>
      <w:r w:rsidRPr="001973F5">
        <w:rPr>
          <w:rFonts w:ascii="Gilroy-Regular" w:hAnsi="Gilroy-Regular"/>
          <w:spacing w:val="11"/>
        </w:rPr>
        <w:t xml:space="preserve"> </w:t>
      </w:r>
      <w:r w:rsidRPr="001973F5">
        <w:rPr>
          <w:rFonts w:ascii="Gilroy-Regular" w:hAnsi="Gilroy-Regular"/>
          <w:spacing w:val="-4"/>
        </w:rPr>
        <w:t>law.</w:t>
      </w:r>
    </w:p>
    <w:p w14:paraId="06EC8DB3" w14:textId="77777777" w:rsidR="00821EEC" w:rsidRPr="001973F5" w:rsidRDefault="00A11790">
      <w:pPr>
        <w:pStyle w:val="ListParagraph"/>
        <w:numPr>
          <w:ilvl w:val="0"/>
          <w:numId w:val="5"/>
        </w:numPr>
        <w:tabs>
          <w:tab w:val="left" w:pos="1610"/>
          <w:tab w:val="left" w:pos="1612"/>
        </w:tabs>
        <w:spacing w:before="242" w:line="278" w:lineRule="auto"/>
        <w:ind w:right="123"/>
        <w:jc w:val="both"/>
        <w:rPr>
          <w:rFonts w:ascii="Gilroy-Regular" w:hAnsi="Gilroy-Regular"/>
        </w:rPr>
      </w:pPr>
      <w:r w:rsidRPr="001973F5">
        <w:rPr>
          <w:rFonts w:ascii="Gilroy-Regular" w:hAnsi="Gilroy-Regular"/>
        </w:rPr>
        <w:t>All parties involved in the whistleblowing process will maintain strict confidentiality</w:t>
      </w:r>
      <w:r w:rsidRPr="001973F5">
        <w:rPr>
          <w:rFonts w:ascii="Gilroy-Regular" w:hAnsi="Gilroy-Regular"/>
          <w:spacing w:val="40"/>
        </w:rPr>
        <w:t xml:space="preserve"> </w:t>
      </w:r>
      <w:r w:rsidRPr="001973F5">
        <w:rPr>
          <w:rFonts w:ascii="Gilroy-Regular" w:hAnsi="Gilroy-Regular"/>
        </w:rPr>
        <w:t>throughout by ensuring that only the people who need to know have access to details of the case</w:t>
      </w:r>
      <w:r w:rsidRPr="001973F5">
        <w:rPr>
          <w:rFonts w:ascii="Gilroy-Regular" w:hAnsi="Gilroy-Regular"/>
          <w:spacing w:val="40"/>
        </w:rPr>
        <w:t xml:space="preserve"> </w:t>
      </w:r>
      <w:r w:rsidRPr="001973F5">
        <w:rPr>
          <w:rFonts w:ascii="Gilroy-Regular" w:hAnsi="Gilroy-Regular"/>
        </w:rPr>
        <w:t>(with the exception of any legal obligations requiring action from the Council, e.g. in health and safety matters).</w:t>
      </w:r>
    </w:p>
    <w:p w14:paraId="3C04B7B6" w14:textId="77777777" w:rsidR="00821EEC" w:rsidRPr="001973F5" w:rsidRDefault="00A11790">
      <w:pPr>
        <w:pStyle w:val="ListParagraph"/>
        <w:numPr>
          <w:ilvl w:val="0"/>
          <w:numId w:val="5"/>
        </w:numPr>
        <w:tabs>
          <w:tab w:val="left" w:pos="1610"/>
          <w:tab w:val="left" w:pos="1612"/>
        </w:tabs>
        <w:spacing w:before="195" w:line="268" w:lineRule="auto"/>
        <w:ind w:right="125"/>
        <w:jc w:val="both"/>
        <w:rPr>
          <w:rFonts w:ascii="Gilroy-Regular" w:hAnsi="Gilroy-Regular"/>
        </w:rPr>
      </w:pPr>
      <w:r w:rsidRPr="001973F5">
        <w:rPr>
          <w:rFonts w:ascii="Gilroy-Regular" w:hAnsi="Gilroy-Regular"/>
        </w:rPr>
        <w:t>The employee/worker has a right to be accompanied by an accredited trade union representative or work colleague at any meeting during the Whistleblowing process.</w:t>
      </w:r>
    </w:p>
    <w:p w14:paraId="1C0896FD" w14:textId="77777777" w:rsidR="00821EEC" w:rsidRPr="001973F5" w:rsidRDefault="00A11790">
      <w:pPr>
        <w:pStyle w:val="ListParagraph"/>
        <w:numPr>
          <w:ilvl w:val="0"/>
          <w:numId w:val="5"/>
        </w:numPr>
        <w:tabs>
          <w:tab w:val="left" w:pos="1610"/>
          <w:tab w:val="left" w:pos="1612"/>
        </w:tabs>
        <w:spacing w:before="209" w:line="276" w:lineRule="auto"/>
        <w:ind w:right="115"/>
        <w:jc w:val="both"/>
        <w:rPr>
          <w:rFonts w:ascii="Gilroy-Regular" w:hAnsi="Gilroy-Regular"/>
        </w:rPr>
      </w:pPr>
      <w:r w:rsidRPr="001973F5">
        <w:rPr>
          <w:rFonts w:ascii="Gilroy-Regular" w:hAnsi="Gilroy-Regular"/>
        </w:rPr>
        <w:t>If</w:t>
      </w:r>
      <w:r w:rsidRPr="001973F5">
        <w:rPr>
          <w:rFonts w:ascii="Gilroy-Regular" w:hAnsi="Gilroy-Regular"/>
          <w:spacing w:val="-7"/>
        </w:rPr>
        <w:t xml:space="preserve"> </w:t>
      </w:r>
      <w:r w:rsidRPr="001973F5">
        <w:rPr>
          <w:rFonts w:ascii="Gilroy-Regular" w:hAnsi="Gilroy-Regular"/>
        </w:rPr>
        <w:t>you have any misgivings about either</w:t>
      </w:r>
      <w:r w:rsidRPr="001973F5">
        <w:rPr>
          <w:rFonts w:ascii="Gilroy-Regular" w:hAnsi="Gilroy-Regular"/>
          <w:spacing w:val="-1"/>
        </w:rPr>
        <w:t xml:space="preserve"> </w:t>
      </w:r>
      <w:r w:rsidRPr="001973F5">
        <w:rPr>
          <w:rFonts w:ascii="Gilroy-Regular" w:hAnsi="Gilroy-Regular"/>
        </w:rPr>
        <w:t>the process or</w:t>
      </w:r>
      <w:r w:rsidRPr="001973F5">
        <w:rPr>
          <w:rFonts w:ascii="Gilroy-Regular" w:hAnsi="Gilroy-Regular"/>
          <w:spacing w:val="-1"/>
        </w:rPr>
        <w:t xml:space="preserve"> </w:t>
      </w:r>
      <w:r w:rsidRPr="001973F5">
        <w:rPr>
          <w:rFonts w:ascii="Gilroy-Regular" w:hAnsi="Gilroy-Regular"/>
        </w:rPr>
        <w:t>the managers leading it, you should tell us openly</w:t>
      </w:r>
      <w:r w:rsidRPr="001973F5">
        <w:rPr>
          <w:rFonts w:ascii="Gilroy-Regular" w:hAnsi="Gilroy-Regular"/>
          <w:spacing w:val="-5"/>
        </w:rPr>
        <w:t xml:space="preserve"> </w:t>
      </w:r>
      <w:r w:rsidRPr="001973F5">
        <w:rPr>
          <w:rFonts w:ascii="Gilroy-Regular" w:hAnsi="Gilroy-Regular"/>
        </w:rPr>
        <w:t>so</w:t>
      </w:r>
      <w:r w:rsidRPr="001973F5">
        <w:rPr>
          <w:rFonts w:ascii="Gilroy-Regular" w:hAnsi="Gilroy-Regular"/>
          <w:spacing w:val="-8"/>
        </w:rPr>
        <w:t xml:space="preserve"> </w:t>
      </w:r>
      <w:r w:rsidRPr="001973F5">
        <w:rPr>
          <w:rFonts w:ascii="Gilroy-Regular" w:hAnsi="Gilroy-Regular"/>
        </w:rPr>
        <w:t>that we can</w:t>
      </w:r>
      <w:r w:rsidRPr="001973F5">
        <w:rPr>
          <w:rFonts w:ascii="Gilroy-Regular" w:hAnsi="Gilroy-Regular"/>
          <w:spacing w:val="34"/>
        </w:rPr>
        <w:t xml:space="preserve"> </w:t>
      </w:r>
      <w:r w:rsidRPr="001973F5">
        <w:rPr>
          <w:rFonts w:ascii="Gilroy-Regular" w:hAnsi="Gilroy-Regular"/>
        </w:rPr>
        <w:t>address</w:t>
      </w:r>
      <w:r w:rsidRPr="001973F5">
        <w:rPr>
          <w:rFonts w:ascii="Gilroy-Regular" w:hAnsi="Gilroy-Regular"/>
          <w:spacing w:val="-8"/>
        </w:rPr>
        <w:t xml:space="preserve"> </w:t>
      </w:r>
      <w:r w:rsidRPr="001973F5">
        <w:rPr>
          <w:rFonts w:ascii="Gilroy-Regular" w:hAnsi="Gilroy-Regular"/>
        </w:rPr>
        <w:t>your</w:t>
      </w:r>
      <w:r w:rsidRPr="001973F5">
        <w:rPr>
          <w:rFonts w:ascii="Gilroy-Regular" w:hAnsi="Gilroy-Regular"/>
          <w:spacing w:val="-13"/>
        </w:rPr>
        <w:t xml:space="preserve"> </w:t>
      </w:r>
      <w:r w:rsidRPr="001973F5">
        <w:rPr>
          <w:rFonts w:ascii="Gilroy-Regular" w:hAnsi="Gilroy-Regular"/>
        </w:rPr>
        <w:t>concerns.</w:t>
      </w:r>
      <w:r w:rsidRPr="001973F5">
        <w:rPr>
          <w:rFonts w:ascii="Gilroy-Regular" w:hAnsi="Gilroy-Regular"/>
          <w:spacing w:val="-4"/>
        </w:rPr>
        <w:t xml:space="preserve"> </w:t>
      </w:r>
      <w:r w:rsidRPr="001973F5">
        <w:rPr>
          <w:rFonts w:ascii="Gilroy-Regular" w:hAnsi="Gilroy-Regular"/>
        </w:rPr>
        <w:t>Any</w:t>
      </w:r>
      <w:r w:rsidRPr="001973F5">
        <w:rPr>
          <w:rFonts w:ascii="Gilroy-Regular" w:hAnsi="Gilroy-Regular"/>
          <w:spacing w:val="-5"/>
        </w:rPr>
        <w:t xml:space="preserve"> </w:t>
      </w:r>
      <w:r w:rsidRPr="001973F5">
        <w:rPr>
          <w:rFonts w:ascii="Gilroy-Regular" w:hAnsi="Gilroy-Regular"/>
        </w:rPr>
        <w:t>meeting</w:t>
      </w:r>
      <w:r w:rsidRPr="001973F5">
        <w:rPr>
          <w:rFonts w:ascii="Gilroy-Regular" w:hAnsi="Gilroy-Regular"/>
          <w:spacing w:val="-10"/>
        </w:rPr>
        <w:t xml:space="preserve"> </w:t>
      </w:r>
      <w:r w:rsidRPr="001973F5">
        <w:rPr>
          <w:rFonts w:ascii="Gilroy-Regular" w:hAnsi="Gilroy-Regular"/>
        </w:rPr>
        <w:t>recorded</w:t>
      </w:r>
      <w:r w:rsidRPr="001973F5">
        <w:rPr>
          <w:rFonts w:ascii="Gilroy-Regular" w:hAnsi="Gilroy-Regular"/>
          <w:spacing w:val="-8"/>
        </w:rPr>
        <w:t xml:space="preserve"> </w:t>
      </w:r>
      <w:r w:rsidRPr="001973F5">
        <w:rPr>
          <w:rFonts w:ascii="Gilroy-Regular" w:hAnsi="Gilroy-Regular"/>
        </w:rPr>
        <w:t>without</w:t>
      </w:r>
      <w:r w:rsidRPr="001973F5">
        <w:rPr>
          <w:rFonts w:ascii="Gilroy-Regular" w:hAnsi="Gilroy-Regular"/>
          <w:spacing w:val="-10"/>
        </w:rPr>
        <w:t xml:space="preserve"> </w:t>
      </w:r>
      <w:r w:rsidRPr="001973F5">
        <w:rPr>
          <w:rFonts w:ascii="Gilroy-Regular" w:hAnsi="Gilroy-Regular"/>
        </w:rPr>
        <w:t>the consent of all those present (covert recordings) will be treated as a conduct matter.</w:t>
      </w:r>
    </w:p>
    <w:p w14:paraId="10952189" w14:textId="77777777" w:rsidR="00821EEC" w:rsidRPr="001973F5" w:rsidRDefault="00A11790">
      <w:pPr>
        <w:pStyle w:val="ListParagraph"/>
        <w:numPr>
          <w:ilvl w:val="0"/>
          <w:numId w:val="5"/>
        </w:numPr>
        <w:tabs>
          <w:tab w:val="left" w:pos="1609"/>
          <w:tab w:val="left" w:pos="1612"/>
        </w:tabs>
        <w:spacing w:before="199" w:line="283" w:lineRule="auto"/>
        <w:ind w:right="112"/>
        <w:jc w:val="both"/>
        <w:rPr>
          <w:rFonts w:ascii="Gilroy-Regular" w:hAnsi="Gilroy-Regular"/>
        </w:rPr>
      </w:pPr>
      <w:r w:rsidRPr="001973F5">
        <w:rPr>
          <w:rFonts w:ascii="Gilroy-Regular" w:hAnsi="Gilroy-Regular"/>
        </w:rPr>
        <w:t>Maliciously making a false allegation is a disciplinary offence, which may be dealt</w:t>
      </w:r>
      <w:r w:rsidRPr="001973F5">
        <w:rPr>
          <w:rFonts w:ascii="Gilroy-Regular" w:hAnsi="Gilroy-Regular"/>
          <w:spacing w:val="-2"/>
        </w:rPr>
        <w:t xml:space="preserve"> </w:t>
      </w:r>
      <w:r w:rsidRPr="001973F5">
        <w:rPr>
          <w:rFonts w:ascii="Gilroy-Regular" w:hAnsi="Gilroy-Regular"/>
        </w:rPr>
        <w:t>with under the Disciplinary Policy and Procedure.</w:t>
      </w:r>
    </w:p>
    <w:p w14:paraId="44342C08" w14:textId="77777777" w:rsidR="00821EEC" w:rsidRPr="001973F5" w:rsidRDefault="00A11790">
      <w:pPr>
        <w:pStyle w:val="ListParagraph"/>
        <w:numPr>
          <w:ilvl w:val="0"/>
          <w:numId w:val="5"/>
        </w:numPr>
        <w:tabs>
          <w:tab w:val="left" w:pos="1610"/>
          <w:tab w:val="left" w:pos="1612"/>
        </w:tabs>
        <w:spacing w:before="193" w:line="276" w:lineRule="auto"/>
        <w:ind w:right="104"/>
        <w:jc w:val="both"/>
        <w:rPr>
          <w:rFonts w:ascii="Gilroy-Regular" w:hAnsi="Gilroy-Regular"/>
        </w:rPr>
      </w:pPr>
      <w:r w:rsidRPr="001973F5">
        <w:rPr>
          <w:rFonts w:ascii="Gilroy-Regular" w:hAnsi="Gilroy-Regular"/>
        </w:rPr>
        <w:t>Trying to identify, harassment or victimisation of a whistleblower (including informal</w:t>
      </w:r>
      <w:r w:rsidRPr="001973F5">
        <w:rPr>
          <w:rFonts w:ascii="Gilroy-Regular" w:hAnsi="Gilroy-Regular"/>
          <w:spacing w:val="40"/>
        </w:rPr>
        <w:t xml:space="preserve"> </w:t>
      </w:r>
      <w:r w:rsidRPr="001973F5">
        <w:rPr>
          <w:rFonts w:ascii="Gilroy-Regular" w:hAnsi="Gilroy-Regular"/>
        </w:rPr>
        <w:t>pressures) will be treated as a disciplinary offence, which will be dealt with under the Disciplinary Policy and Procedure.</w:t>
      </w:r>
    </w:p>
    <w:p w14:paraId="208A0FA4" w14:textId="77777777" w:rsidR="00821EEC" w:rsidRPr="001973F5" w:rsidRDefault="00A11790">
      <w:pPr>
        <w:pStyle w:val="ListParagraph"/>
        <w:numPr>
          <w:ilvl w:val="0"/>
          <w:numId w:val="5"/>
        </w:numPr>
        <w:tabs>
          <w:tab w:val="left" w:pos="1612"/>
        </w:tabs>
        <w:spacing w:before="199"/>
        <w:rPr>
          <w:rFonts w:ascii="Gilroy-Regular" w:hAnsi="Gilroy-Regular"/>
        </w:rPr>
      </w:pPr>
      <w:r w:rsidRPr="001973F5">
        <w:rPr>
          <w:rFonts w:ascii="Gilroy-Regular" w:hAnsi="Gilroy-Regular"/>
        </w:rPr>
        <w:t>Any</w:t>
      </w:r>
      <w:r w:rsidRPr="001973F5">
        <w:rPr>
          <w:rFonts w:ascii="Gilroy-Regular" w:hAnsi="Gilroy-Regular"/>
          <w:spacing w:val="41"/>
        </w:rPr>
        <w:t xml:space="preserve"> </w:t>
      </w:r>
      <w:r w:rsidRPr="001973F5">
        <w:rPr>
          <w:rFonts w:ascii="Gilroy-Regular" w:hAnsi="Gilroy-Regular"/>
        </w:rPr>
        <w:t>person</w:t>
      </w:r>
      <w:r w:rsidRPr="001973F5">
        <w:rPr>
          <w:rFonts w:ascii="Gilroy-Regular" w:hAnsi="Gilroy-Regular"/>
          <w:spacing w:val="22"/>
        </w:rPr>
        <w:t xml:space="preserve"> </w:t>
      </w:r>
      <w:r w:rsidRPr="001973F5">
        <w:rPr>
          <w:rFonts w:ascii="Gilroy-Regular" w:hAnsi="Gilroy-Regular"/>
        </w:rPr>
        <w:t>who</w:t>
      </w:r>
      <w:r w:rsidRPr="001973F5">
        <w:rPr>
          <w:rFonts w:ascii="Gilroy-Regular" w:hAnsi="Gilroy-Regular"/>
          <w:spacing w:val="22"/>
        </w:rPr>
        <w:t xml:space="preserve"> </w:t>
      </w:r>
      <w:r w:rsidRPr="001973F5">
        <w:rPr>
          <w:rFonts w:ascii="Gilroy-Regular" w:hAnsi="Gilroy-Regular"/>
        </w:rPr>
        <w:t>deters</w:t>
      </w:r>
      <w:r w:rsidRPr="001973F5">
        <w:rPr>
          <w:rFonts w:ascii="Gilroy-Regular" w:hAnsi="Gilroy-Regular"/>
          <w:spacing w:val="22"/>
        </w:rPr>
        <w:t xml:space="preserve"> </w:t>
      </w:r>
      <w:r w:rsidRPr="001973F5">
        <w:rPr>
          <w:rFonts w:ascii="Gilroy-Regular" w:hAnsi="Gilroy-Regular"/>
        </w:rPr>
        <w:t>or</w:t>
      </w:r>
      <w:r w:rsidRPr="001973F5">
        <w:rPr>
          <w:rFonts w:ascii="Gilroy-Regular" w:hAnsi="Gilroy-Regular"/>
          <w:spacing w:val="16"/>
        </w:rPr>
        <w:t xml:space="preserve"> </w:t>
      </w:r>
      <w:r w:rsidRPr="001973F5">
        <w:rPr>
          <w:rFonts w:ascii="Gilroy-Regular" w:hAnsi="Gilroy-Regular"/>
        </w:rPr>
        <w:t>attempts</w:t>
      </w:r>
      <w:r w:rsidRPr="001973F5">
        <w:rPr>
          <w:rFonts w:ascii="Gilroy-Regular" w:hAnsi="Gilroy-Regular"/>
          <w:spacing w:val="22"/>
        </w:rPr>
        <w:t xml:space="preserve"> </w:t>
      </w:r>
      <w:r w:rsidRPr="001973F5">
        <w:rPr>
          <w:rFonts w:ascii="Gilroy-Regular" w:hAnsi="Gilroy-Regular"/>
        </w:rPr>
        <w:t>to</w:t>
      </w:r>
      <w:r w:rsidRPr="001973F5">
        <w:rPr>
          <w:rFonts w:ascii="Gilroy-Regular" w:hAnsi="Gilroy-Regular"/>
          <w:spacing w:val="21"/>
        </w:rPr>
        <w:t xml:space="preserve"> </w:t>
      </w:r>
      <w:r w:rsidRPr="001973F5">
        <w:rPr>
          <w:rFonts w:ascii="Gilroy-Regular" w:hAnsi="Gilroy-Regular"/>
        </w:rPr>
        <w:t>deter</w:t>
      </w:r>
      <w:r w:rsidRPr="001973F5">
        <w:rPr>
          <w:rFonts w:ascii="Gilroy-Regular" w:hAnsi="Gilroy-Regular"/>
          <w:spacing w:val="17"/>
        </w:rPr>
        <w:t xml:space="preserve"> </w:t>
      </w:r>
      <w:r w:rsidRPr="001973F5">
        <w:rPr>
          <w:rFonts w:ascii="Gilroy-Regular" w:hAnsi="Gilroy-Regular"/>
        </w:rPr>
        <w:t>any</w:t>
      </w:r>
      <w:r w:rsidRPr="001973F5">
        <w:rPr>
          <w:rFonts w:ascii="Gilroy-Regular" w:hAnsi="Gilroy-Regular"/>
          <w:spacing w:val="24"/>
        </w:rPr>
        <w:t xml:space="preserve"> </w:t>
      </w:r>
      <w:r w:rsidRPr="001973F5">
        <w:rPr>
          <w:rFonts w:ascii="Gilroy-Regular" w:hAnsi="Gilroy-Regular"/>
        </w:rPr>
        <w:t>individual</w:t>
      </w:r>
      <w:r w:rsidRPr="001973F5">
        <w:rPr>
          <w:rFonts w:ascii="Gilroy-Regular" w:hAnsi="Gilroy-Regular"/>
          <w:spacing w:val="13"/>
        </w:rPr>
        <w:t xml:space="preserve"> </w:t>
      </w:r>
      <w:r w:rsidRPr="001973F5">
        <w:rPr>
          <w:rFonts w:ascii="Gilroy-Regular" w:hAnsi="Gilroy-Regular"/>
        </w:rPr>
        <w:t>from</w:t>
      </w:r>
      <w:r w:rsidRPr="001973F5">
        <w:rPr>
          <w:rFonts w:ascii="Gilroy-Regular" w:hAnsi="Gilroy-Regular"/>
          <w:spacing w:val="21"/>
        </w:rPr>
        <w:t xml:space="preserve"> </w:t>
      </w:r>
      <w:r w:rsidRPr="001973F5">
        <w:rPr>
          <w:rFonts w:ascii="Gilroy-Regular" w:hAnsi="Gilroy-Regular"/>
        </w:rPr>
        <w:t>genuinely</w:t>
      </w:r>
      <w:r w:rsidRPr="001973F5">
        <w:rPr>
          <w:rFonts w:ascii="Gilroy-Regular" w:hAnsi="Gilroy-Regular"/>
          <w:spacing w:val="24"/>
        </w:rPr>
        <w:t xml:space="preserve"> </w:t>
      </w:r>
      <w:r w:rsidRPr="001973F5">
        <w:rPr>
          <w:rFonts w:ascii="Gilroy-Regular" w:hAnsi="Gilroy-Regular"/>
        </w:rPr>
        <w:t>raising</w:t>
      </w:r>
      <w:r w:rsidRPr="001973F5">
        <w:rPr>
          <w:rFonts w:ascii="Gilroy-Regular" w:hAnsi="Gilroy-Regular"/>
          <w:spacing w:val="20"/>
        </w:rPr>
        <w:t xml:space="preserve"> </w:t>
      </w:r>
      <w:r w:rsidRPr="001973F5">
        <w:rPr>
          <w:rFonts w:ascii="Gilroy-Regular" w:hAnsi="Gilroy-Regular"/>
          <w:spacing w:val="-2"/>
        </w:rPr>
        <w:t>concerns</w:t>
      </w:r>
    </w:p>
    <w:p w14:paraId="6B86CD29" w14:textId="77777777" w:rsidR="00821EEC" w:rsidRPr="001973F5" w:rsidRDefault="00A11790">
      <w:pPr>
        <w:pStyle w:val="BodyText"/>
        <w:spacing w:before="32"/>
        <w:ind w:left="1612"/>
        <w:rPr>
          <w:rFonts w:ascii="Gilroy-Regular" w:hAnsi="Gilroy-Regular"/>
        </w:rPr>
      </w:pPr>
      <w:r w:rsidRPr="001973F5">
        <w:rPr>
          <w:rFonts w:ascii="Gilroy-Regular" w:hAnsi="Gilroy-Regular"/>
        </w:rPr>
        <w:t>under</w:t>
      </w:r>
      <w:r w:rsidRPr="001973F5">
        <w:rPr>
          <w:rFonts w:ascii="Gilroy-Regular" w:hAnsi="Gilroy-Regular"/>
          <w:spacing w:val="-7"/>
        </w:rPr>
        <w:t xml:space="preserve"> </w:t>
      </w:r>
      <w:r w:rsidRPr="001973F5">
        <w:rPr>
          <w:rFonts w:ascii="Gilroy-Regular" w:hAnsi="Gilroy-Regular"/>
        </w:rPr>
        <w:t>this</w:t>
      </w:r>
      <w:r w:rsidRPr="001973F5">
        <w:rPr>
          <w:rFonts w:ascii="Gilroy-Regular" w:hAnsi="Gilroy-Regular"/>
          <w:spacing w:val="-1"/>
        </w:rPr>
        <w:t xml:space="preserve"> </w:t>
      </w:r>
      <w:r w:rsidRPr="001973F5">
        <w:rPr>
          <w:rFonts w:ascii="Gilroy-Regular" w:hAnsi="Gilroy-Regular"/>
        </w:rPr>
        <w:t>policy may</w:t>
      </w:r>
      <w:r w:rsidRPr="001973F5">
        <w:rPr>
          <w:rFonts w:ascii="Gilroy-Regular" w:hAnsi="Gilroy-Regular"/>
          <w:spacing w:val="1"/>
        </w:rPr>
        <w:t xml:space="preserve"> </w:t>
      </w:r>
      <w:r w:rsidRPr="001973F5">
        <w:rPr>
          <w:rFonts w:ascii="Gilroy-Regular" w:hAnsi="Gilroy-Regular"/>
        </w:rPr>
        <w:t>also</w:t>
      </w:r>
      <w:r w:rsidRPr="001973F5">
        <w:rPr>
          <w:rFonts w:ascii="Gilroy-Regular" w:hAnsi="Gilroy-Regular"/>
          <w:spacing w:val="-2"/>
        </w:rPr>
        <w:t xml:space="preserve"> </w:t>
      </w:r>
      <w:r w:rsidRPr="001973F5">
        <w:rPr>
          <w:rFonts w:ascii="Gilroy-Regular" w:hAnsi="Gilroy-Regular"/>
        </w:rPr>
        <w:t>be</w:t>
      </w:r>
      <w:r w:rsidRPr="001973F5">
        <w:rPr>
          <w:rFonts w:ascii="Gilroy-Regular" w:hAnsi="Gilroy-Regular"/>
          <w:spacing w:val="6"/>
        </w:rPr>
        <w:t xml:space="preserve"> </w:t>
      </w:r>
      <w:r w:rsidRPr="001973F5">
        <w:rPr>
          <w:rFonts w:ascii="Gilroy-Regular" w:hAnsi="Gilroy-Regular"/>
        </w:rPr>
        <w:t>subject</w:t>
      </w:r>
      <w:r w:rsidRPr="001973F5">
        <w:rPr>
          <w:rFonts w:ascii="Gilroy-Regular" w:hAnsi="Gilroy-Regular"/>
          <w:spacing w:val="-4"/>
        </w:rPr>
        <w:t xml:space="preserve"> </w:t>
      </w:r>
      <w:r w:rsidRPr="001973F5">
        <w:rPr>
          <w:rFonts w:ascii="Gilroy-Regular" w:hAnsi="Gilroy-Regular"/>
        </w:rPr>
        <w:t>to</w:t>
      </w:r>
      <w:r w:rsidRPr="001973F5">
        <w:rPr>
          <w:rFonts w:ascii="Gilroy-Regular" w:hAnsi="Gilroy-Regular"/>
          <w:spacing w:val="-2"/>
        </w:rPr>
        <w:t xml:space="preserve"> </w:t>
      </w:r>
      <w:r w:rsidRPr="001973F5">
        <w:rPr>
          <w:rFonts w:ascii="Gilroy-Regular" w:hAnsi="Gilroy-Regular"/>
        </w:rPr>
        <w:t>the</w:t>
      </w:r>
      <w:r w:rsidRPr="001973F5">
        <w:rPr>
          <w:rFonts w:ascii="Gilroy-Regular" w:hAnsi="Gilroy-Regular"/>
          <w:spacing w:val="6"/>
        </w:rPr>
        <w:t xml:space="preserve"> </w:t>
      </w:r>
      <w:r w:rsidRPr="001973F5">
        <w:rPr>
          <w:rFonts w:ascii="Gilroy-Regular" w:hAnsi="Gilroy-Regular"/>
        </w:rPr>
        <w:t>Council’s</w:t>
      </w:r>
      <w:r w:rsidRPr="001973F5">
        <w:rPr>
          <w:rFonts w:ascii="Gilroy-Regular" w:hAnsi="Gilroy-Regular"/>
          <w:spacing w:val="12"/>
        </w:rPr>
        <w:t xml:space="preserve"> </w:t>
      </w:r>
      <w:r w:rsidRPr="001973F5">
        <w:rPr>
          <w:rFonts w:ascii="Gilroy-Regular" w:hAnsi="Gilroy-Regular"/>
        </w:rPr>
        <w:t>Disciplinary</w:t>
      </w:r>
      <w:r w:rsidRPr="001973F5">
        <w:rPr>
          <w:rFonts w:ascii="Gilroy-Regular" w:hAnsi="Gilroy-Regular"/>
          <w:spacing w:val="2"/>
        </w:rPr>
        <w:t xml:space="preserve"> </w:t>
      </w:r>
      <w:r w:rsidRPr="001973F5">
        <w:rPr>
          <w:rFonts w:ascii="Gilroy-Regular" w:hAnsi="Gilroy-Regular"/>
        </w:rPr>
        <w:t>Policy</w:t>
      </w:r>
      <w:r w:rsidRPr="001973F5">
        <w:rPr>
          <w:rFonts w:ascii="Gilroy-Regular" w:hAnsi="Gilroy-Regular"/>
          <w:spacing w:val="1"/>
        </w:rPr>
        <w:t xml:space="preserve"> </w:t>
      </w:r>
      <w:r w:rsidRPr="001973F5">
        <w:rPr>
          <w:rFonts w:ascii="Gilroy-Regular" w:hAnsi="Gilroy-Regular"/>
        </w:rPr>
        <w:t>and</w:t>
      </w:r>
      <w:r w:rsidRPr="001973F5">
        <w:rPr>
          <w:rFonts w:ascii="Gilroy-Regular" w:hAnsi="Gilroy-Regular"/>
          <w:spacing w:val="-2"/>
        </w:rPr>
        <w:t xml:space="preserve"> Procedure.</w:t>
      </w:r>
    </w:p>
    <w:p w14:paraId="2D797BC8" w14:textId="77777777" w:rsidR="00821EEC" w:rsidRPr="001973F5" w:rsidRDefault="00A11790">
      <w:pPr>
        <w:pStyle w:val="ListParagraph"/>
        <w:numPr>
          <w:ilvl w:val="0"/>
          <w:numId w:val="5"/>
        </w:numPr>
        <w:tabs>
          <w:tab w:val="left" w:pos="1610"/>
          <w:tab w:val="left" w:pos="1612"/>
        </w:tabs>
        <w:spacing w:before="241" w:line="283" w:lineRule="auto"/>
        <w:ind w:right="132"/>
        <w:jc w:val="both"/>
        <w:rPr>
          <w:rFonts w:ascii="Gilroy-Regular" w:hAnsi="Gilroy-Regular"/>
        </w:rPr>
      </w:pPr>
      <w:r w:rsidRPr="001973F5">
        <w:rPr>
          <w:rFonts w:ascii="Gilroy-Regular" w:hAnsi="Gilroy-Regular"/>
        </w:rPr>
        <w:t>Issues raised by an employee about their own employment should be dealt with through the Grievance Policy and Procedure.</w:t>
      </w:r>
    </w:p>
    <w:p w14:paraId="288E7210" w14:textId="60BC1C40" w:rsidR="00821EEC" w:rsidRPr="001973F5" w:rsidRDefault="00A11790">
      <w:pPr>
        <w:pStyle w:val="ListParagraph"/>
        <w:numPr>
          <w:ilvl w:val="0"/>
          <w:numId w:val="5"/>
        </w:numPr>
        <w:tabs>
          <w:tab w:val="left" w:pos="1610"/>
          <w:tab w:val="left" w:pos="1612"/>
        </w:tabs>
        <w:spacing w:before="193" w:line="276" w:lineRule="auto"/>
        <w:ind w:right="107"/>
        <w:jc w:val="both"/>
        <w:rPr>
          <w:rFonts w:ascii="Gilroy-Regular" w:hAnsi="Gilroy-Regular"/>
        </w:rPr>
      </w:pPr>
      <w:r w:rsidRPr="001973F5">
        <w:rPr>
          <w:rFonts w:ascii="Gilroy-Regular" w:hAnsi="Gilroy-Regular"/>
        </w:rPr>
        <w:t>The Role of the Council’s Monitoring Officer (Deputy Chief Executive) is to promote and maintain high standards</w:t>
      </w:r>
      <w:r w:rsidRPr="001973F5">
        <w:rPr>
          <w:rFonts w:ascii="Gilroy-Regular" w:hAnsi="Gilroy-Regular"/>
          <w:spacing w:val="-11"/>
        </w:rPr>
        <w:t xml:space="preserve"> </w:t>
      </w:r>
      <w:r w:rsidRPr="001973F5">
        <w:rPr>
          <w:rFonts w:ascii="Gilroy-Regular" w:hAnsi="Gilroy-Regular"/>
        </w:rPr>
        <w:t>of conduct</w:t>
      </w:r>
      <w:r w:rsidRPr="001973F5">
        <w:rPr>
          <w:rFonts w:ascii="Gilroy-Regular" w:hAnsi="Gilroy-Regular"/>
          <w:spacing w:val="-13"/>
        </w:rPr>
        <w:t xml:space="preserve"> </w:t>
      </w:r>
      <w:r w:rsidRPr="001973F5">
        <w:rPr>
          <w:rFonts w:ascii="Gilroy-Regular" w:hAnsi="Gilroy-Regular"/>
        </w:rPr>
        <w:t>across the</w:t>
      </w:r>
      <w:r w:rsidRPr="001973F5">
        <w:rPr>
          <w:rFonts w:ascii="Gilroy-Regular" w:hAnsi="Gilroy-Regular"/>
          <w:spacing w:val="-4"/>
        </w:rPr>
        <w:t xml:space="preserve"> </w:t>
      </w:r>
      <w:r w:rsidRPr="001973F5">
        <w:rPr>
          <w:rFonts w:ascii="Gilroy-Regular" w:hAnsi="Gilroy-Regular"/>
        </w:rPr>
        <w:t>Council</w:t>
      </w:r>
      <w:r w:rsidRPr="001973F5">
        <w:rPr>
          <w:rFonts w:ascii="Gilroy-Regular" w:hAnsi="Gilroy-Regular"/>
          <w:spacing w:val="17"/>
        </w:rPr>
        <w:t xml:space="preserve"> </w:t>
      </w:r>
      <w:r w:rsidRPr="001973F5">
        <w:rPr>
          <w:rFonts w:ascii="Gilroy-Regular" w:hAnsi="Gilroy-Regular"/>
        </w:rPr>
        <w:t>and</w:t>
      </w:r>
      <w:r w:rsidRPr="001973F5">
        <w:rPr>
          <w:rFonts w:ascii="Gilroy-Regular" w:hAnsi="Gilroy-Regular"/>
          <w:spacing w:val="-11"/>
        </w:rPr>
        <w:t xml:space="preserve"> </w:t>
      </w:r>
      <w:r w:rsidRPr="001973F5">
        <w:rPr>
          <w:rFonts w:ascii="Gilroy-Regular" w:hAnsi="Gilroy-Regular"/>
        </w:rPr>
        <w:t>to ensure</w:t>
      </w:r>
      <w:r w:rsidRPr="001973F5">
        <w:rPr>
          <w:rFonts w:ascii="Gilroy-Regular" w:hAnsi="Gilroy-Regular"/>
          <w:spacing w:val="-4"/>
        </w:rPr>
        <w:t xml:space="preserve"> </w:t>
      </w:r>
      <w:r w:rsidRPr="001973F5">
        <w:rPr>
          <w:rFonts w:ascii="Gilroy-Regular" w:hAnsi="Gilroy-Regular"/>
        </w:rPr>
        <w:t>lawfulness</w:t>
      </w:r>
      <w:r w:rsidRPr="001973F5">
        <w:rPr>
          <w:rFonts w:ascii="Gilroy-Regular" w:hAnsi="Gilroy-Regular"/>
          <w:spacing w:val="-11"/>
        </w:rPr>
        <w:t xml:space="preserve"> </w:t>
      </w:r>
      <w:r w:rsidRPr="001973F5">
        <w:rPr>
          <w:rFonts w:ascii="Gilroy-Regular" w:hAnsi="Gilroy-Regular"/>
        </w:rPr>
        <w:t>and</w:t>
      </w:r>
      <w:r w:rsidRPr="001973F5">
        <w:rPr>
          <w:rFonts w:ascii="Gilroy-Regular" w:hAnsi="Gilroy-Regular"/>
          <w:spacing w:val="-11"/>
        </w:rPr>
        <w:t xml:space="preserve"> </w:t>
      </w:r>
      <w:r w:rsidRPr="001973F5">
        <w:rPr>
          <w:rFonts w:ascii="Gilroy-Regular" w:hAnsi="Gilroy-Regular"/>
        </w:rPr>
        <w:t>fairness</w:t>
      </w:r>
      <w:r w:rsidRPr="001973F5">
        <w:rPr>
          <w:rFonts w:ascii="Gilroy-Regular" w:hAnsi="Gilroy-Regular"/>
          <w:spacing w:val="-11"/>
        </w:rPr>
        <w:t xml:space="preserve"> </w:t>
      </w:r>
      <w:r w:rsidRPr="001973F5">
        <w:rPr>
          <w:rFonts w:ascii="Gilroy-Regular" w:hAnsi="Gilroy-Regular"/>
        </w:rPr>
        <w:t>of decision making.</w:t>
      </w:r>
    </w:p>
    <w:p w14:paraId="7BBA9172" w14:textId="77777777" w:rsidR="00821EEC" w:rsidRPr="001973F5" w:rsidRDefault="00A11790">
      <w:pPr>
        <w:pStyle w:val="ListParagraph"/>
        <w:numPr>
          <w:ilvl w:val="0"/>
          <w:numId w:val="5"/>
        </w:numPr>
        <w:tabs>
          <w:tab w:val="left" w:pos="1612"/>
        </w:tabs>
        <w:spacing w:before="199" w:line="276" w:lineRule="auto"/>
        <w:ind w:right="101" w:hanging="361"/>
        <w:jc w:val="both"/>
        <w:rPr>
          <w:rFonts w:ascii="Gilroy-Regular" w:hAnsi="Gilroy-Regular"/>
        </w:rPr>
      </w:pPr>
      <w:r w:rsidRPr="001973F5">
        <w:rPr>
          <w:rFonts w:ascii="Gilroy-Regular" w:hAnsi="Gilroy-Regular"/>
        </w:rPr>
        <w:t>All concerns raised relating to Buckinghamshire Council and Schools will be recorded on a central</w:t>
      </w:r>
      <w:r w:rsidRPr="001973F5">
        <w:rPr>
          <w:rFonts w:ascii="Gilroy-Regular" w:hAnsi="Gilroy-Regular"/>
          <w:spacing w:val="-1"/>
        </w:rPr>
        <w:t xml:space="preserve"> </w:t>
      </w:r>
      <w:r w:rsidRPr="001973F5">
        <w:rPr>
          <w:rFonts w:ascii="Gilroy-Regular" w:hAnsi="Gilroy-Regular"/>
        </w:rPr>
        <w:t>register,</w:t>
      </w:r>
      <w:r w:rsidRPr="001973F5">
        <w:rPr>
          <w:rFonts w:ascii="Gilroy-Regular" w:hAnsi="Gilroy-Regular"/>
          <w:spacing w:val="-8"/>
        </w:rPr>
        <w:t xml:space="preserve"> </w:t>
      </w:r>
      <w:r w:rsidRPr="001973F5">
        <w:rPr>
          <w:rFonts w:ascii="Gilroy-Regular" w:hAnsi="Gilroy-Regular"/>
        </w:rPr>
        <w:t>held</w:t>
      </w:r>
      <w:r w:rsidRPr="001973F5">
        <w:rPr>
          <w:rFonts w:ascii="Gilroy-Regular" w:hAnsi="Gilroy-Regular"/>
          <w:spacing w:val="-10"/>
        </w:rPr>
        <w:t xml:space="preserve"> </w:t>
      </w:r>
      <w:r w:rsidRPr="001973F5">
        <w:rPr>
          <w:rFonts w:ascii="Gilroy-Regular" w:hAnsi="Gilroy-Regular"/>
        </w:rPr>
        <w:t>by the</w:t>
      </w:r>
      <w:r w:rsidRPr="001973F5">
        <w:rPr>
          <w:rFonts w:ascii="Gilroy-Regular" w:hAnsi="Gilroy-Regular"/>
          <w:spacing w:val="-2"/>
        </w:rPr>
        <w:t xml:space="preserve"> </w:t>
      </w:r>
      <w:r w:rsidRPr="001973F5">
        <w:rPr>
          <w:rFonts w:ascii="Gilroy-Regular" w:hAnsi="Gilroy-Regular"/>
        </w:rPr>
        <w:t>Business</w:t>
      </w:r>
      <w:r w:rsidRPr="001973F5">
        <w:rPr>
          <w:rFonts w:ascii="Gilroy-Regular" w:hAnsi="Gilroy-Regular"/>
          <w:spacing w:val="-10"/>
        </w:rPr>
        <w:t xml:space="preserve"> </w:t>
      </w:r>
      <w:r w:rsidRPr="001973F5">
        <w:rPr>
          <w:rFonts w:ascii="Gilroy-Regular" w:hAnsi="Gilroy-Regular"/>
        </w:rPr>
        <w:t>Assurance</w:t>
      </w:r>
      <w:r w:rsidRPr="001973F5">
        <w:rPr>
          <w:rFonts w:ascii="Gilroy-Regular" w:hAnsi="Gilroy-Regular"/>
          <w:spacing w:val="-2"/>
        </w:rPr>
        <w:t xml:space="preserve"> </w:t>
      </w:r>
      <w:r w:rsidRPr="001973F5">
        <w:rPr>
          <w:rFonts w:ascii="Gilroy-Regular" w:hAnsi="Gilroy-Regular"/>
        </w:rPr>
        <w:t>function</w:t>
      </w:r>
      <w:r w:rsidRPr="001973F5">
        <w:rPr>
          <w:rFonts w:ascii="Gilroy-Regular" w:hAnsi="Gilroy-Regular"/>
          <w:spacing w:val="-10"/>
        </w:rPr>
        <w:t xml:space="preserve"> </w:t>
      </w:r>
      <w:r w:rsidRPr="001973F5">
        <w:rPr>
          <w:rFonts w:ascii="Gilroy-Regular" w:hAnsi="Gilroy-Regular"/>
        </w:rPr>
        <w:t xml:space="preserve">on behalf of the Council’s Monitoring </w:t>
      </w:r>
      <w:r w:rsidRPr="001973F5">
        <w:rPr>
          <w:rFonts w:ascii="Gilroy-Regular" w:hAnsi="Gilroy-Regular"/>
          <w:spacing w:val="-2"/>
        </w:rPr>
        <w:t>Officer.</w:t>
      </w:r>
    </w:p>
    <w:p w14:paraId="3F6AC71D" w14:textId="77777777" w:rsidR="00821EEC" w:rsidRPr="001973F5" w:rsidRDefault="00A11790">
      <w:pPr>
        <w:pStyle w:val="ListParagraph"/>
        <w:numPr>
          <w:ilvl w:val="0"/>
          <w:numId w:val="5"/>
        </w:numPr>
        <w:tabs>
          <w:tab w:val="left" w:pos="1609"/>
          <w:tab w:val="left" w:pos="1612"/>
        </w:tabs>
        <w:spacing w:before="200" w:line="276" w:lineRule="auto"/>
        <w:ind w:right="109"/>
        <w:jc w:val="both"/>
        <w:rPr>
          <w:rFonts w:ascii="Gilroy-Regular" w:hAnsi="Gilroy-Regular"/>
        </w:rPr>
      </w:pPr>
      <w:r w:rsidRPr="001973F5">
        <w:rPr>
          <w:rFonts w:ascii="Gilroy-Regular" w:hAnsi="Gilroy-Regular"/>
        </w:rPr>
        <w:t>As part of</w:t>
      </w:r>
      <w:r w:rsidRPr="001973F5">
        <w:rPr>
          <w:rFonts w:ascii="Gilroy-Regular" w:hAnsi="Gilroy-Regular"/>
          <w:spacing w:val="-5"/>
        </w:rPr>
        <w:t xml:space="preserve"> </w:t>
      </w:r>
      <w:r w:rsidRPr="001973F5">
        <w:rPr>
          <w:rFonts w:ascii="Gilroy-Regular" w:hAnsi="Gilroy-Regular"/>
        </w:rPr>
        <w:t>the</w:t>
      </w:r>
      <w:r w:rsidRPr="001973F5">
        <w:rPr>
          <w:rFonts w:ascii="Gilroy-Regular" w:hAnsi="Gilroy-Regular"/>
          <w:spacing w:val="-3"/>
        </w:rPr>
        <w:t xml:space="preserve"> </w:t>
      </w:r>
      <w:r w:rsidRPr="001973F5">
        <w:rPr>
          <w:rFonts w:ascii="Gilroy-Regular" w:hAnsi="Gilroy-Regular"/>
        </w:rPr>
        <w:t>ongoing review</w:t>
      </w:r>
      <w:r w:rsidRPr="001973F5">
        <w:rPr>
          <w:rFonts w:ascii="Gilroy-Regular" w:hAnsi="Gilroy-Regular"/>
          <w:spacing w:val="-7"/>
        </w:rPr>
        <w:t xml:space="preserve"> </w:t>
      </w:r>
      <w:r w:rsidRPr="001973F5">
        <w:rPr>
          <w:rFonts w:ascii="Gilroy-Regular" w:hAnsi="Gilroy-Regular"/>
        </w:rPr>
        <w:t>of</w:t>
      </w:r>
      <w:r w:rsidRPr="001973F5">
        <w:rPr>
          <w:rFonts w:ascii="Gilroy-Regular" w:hAnsi="Gilroy-Regular"/>
          <w:spacing w:val="-5"/>
        </w:rPr>
        <w:t xml:space="preserve"> </w:t>
      </w:r>
      <w:r w:rsidRPr="001973F5">
        <w:rPr>
          <w:rFonts w:ascii="Gilroy-Regular" w:hAnsi="Gilroy-Regular"/>
        </w:rPr>
        <w:t>the</w:t>
      </w:r>
      <w:r w:rsidRPr="001973F5">
        <w:rPr>
          <w:rFonts w:ascii="Gilroy-Regular" w:hAnsi="Gilroy-Regular"/>
          <w:spacing w:val="-3"/>
        </w:rPr>
        <w:t xml:space="preserve"> </w:t>
      </w:r>
      <w:r w:rsidRPr="001973F5">
        <w:rPr>
          <w:rFonts w:ascii="Gilroy-Regular" w:hAnsi="Gilroy-Regular"/>
        </w:rPr>
        <w:t>effectiveness</w:t>
      </w:r>
      <w:r w:rsidRPr="001973F5">
        <w:rPr>
          <w:rFonts w:ascii="Gilroy-Regular" w:hAnsi="Gilroy-Regular"/>
          <w:spacing w:val="-11"/>
        </w:rPr>
        <w:t xml:space="preserve"> </w:t>
      </w:r>
      <w:r w:rsidRPr="001973F5">
        <w:rPr>
          <w:rFonts w:ascii="Gilroy-Regular" w:hAnsi="Gilroy-Regular"/>
        </w:rPr>
        <w:t>of</w:t>
      </w:r>
      <w:r w:rsidRPr="001973F5">
        <w:rPr>
          <w:rFonts w:ascii="Gilroy-Regular" w:hAnsi="Gilroy-Regular"/>
          <w:spacing w:val="-5"/>
        </w:rPr>
        <w:t xml:space="preserve"> </w:t>
      </w:r>
      <w:r w:rsidRPr="001973F5">
        <w:rPr>
          <w:rFonts w:ascii="Gilroy-Regular" w:hAnsi="Gilroy-Regular"/>
        </w:rPr>
        <w:t>this</w:t>
      </w:r>
      <w:r w:rsidRPr="001973F5">
        <w:rPr>
          <w:rFonts w:ascii="Gilroy-Regular" w:hAnsi="Gilroy-Regular"/>
          <w:spacing w:val="-11"/>
        </w:rPr>
        <w:t xml:space="preserve"> </w:t>
      </w:r>
      <w:r w:rsidRPr="001973F5">
        <w:rPr>
          <w:rFonts w:ascii="Gilroy-Regular" w:hAnsi="Gilroy-Regular"/>
        </w:rPr>
        <w:t>policy,</w:t>
      </w:r>
      <w:r w:rsidRPr="001973F5">
        <w:rPr>
          <w:rFonts w:ascii="Gilroy-Regular" w:hAnsi="Gilroy-Regular"/>
          <w:spacing w:val="-9"/>
        </w:rPr>
        <w:t xml:space="preserve"> </w:t>
      </w:r>
      <w:r w:rsidRPr="001973F5">
        <w:rPr>
          <w:rFonts w:ascii="Gilroy-Regular" w:hAnsi="Gilroy-Regular"/>
        </w:rPr>
        <w:t>an</w:t>
      </w:r>
      <w:r w:rsidRPr="001973F5">
        <w:rPr>
          <w:rFonts w:ascii="Gilroy-Regular" w:hAnsi="Gilroy-Regular"/>
          <w:spacing w:val="27"/>
        </w:rPr>
        <w:t xml:space="preserve"> </w:t>
      </w:r>
      <w:r w:rsidRPr="001973F5">
        <w:rPr>
          <w:rFonts w:ascii="Gilroy-Regular" w:hAnsi="Gilroy-Regular"/>
        </w:rPr>
        <w:t>annual</w:t>
      </w:r>
      <w:r w:rsidRPr="001973F5">
        <w:rPr>
          <w:rFonts w:ascii="Gilroy-Regular" w:hAnsi="Gilroy-Regular"/>
          <w:spacing w:val="-13"/>
        </w:rPr>
        <w:t xml:space="preserve"> </w:t>
      </w:r>
      <w:r w:rsidRPr="001973F5">
        <w:rPr>
          <w:rFonts w:ascii="Gilroy-Regular" w:hAnsi="Gilroy-Regular"/>
        </w:rPr>
        <w:t>report will</w:t>
      </w:r>
      <w:r w:rsidRPr="001973F5">
        <w:rPr>
          <w:rFonts w:ascii="Gilroy-Regular" w:hAnsi="Gilroy-Regular"/>
          <w:spacing w:val="17"/>
        </w:rPr>
        <w:t xml:space="preserve"> </w:t>
      </w:r>
      <w:r w:rsidRPr="001973F5">
        <w:rPr>
          <w:rFonts w:ascii="Gilroy-Regular" w:hAnsi="Gilroy-Regular"/>
        </w:rPr>
        <w:t>be</w:t>
      </w:r>
      <w:r w:rsidRPr="001973F5">
        <w:rPr>
          <w:rFonts w:ascii="Gilroy-Regular" w:hAnsi="Gilroy-Regular"/>
          <w:spacing w:val="-3"/>
        </w:rPr>
        <w:t xml:space="preserve"> </w:t>
      </w:r>
      <w:r w:rsidRPr="001973F5">
        <w:rPr>
          <w:rFonts w:ascii="Gilroy-Regular" w:hAnsi="Gilroy-Regular"/>
        </w:rPr>
        <w:t>issued to the Buckinghamshire Council’s Audit and Governance Committee of all concerns raised under the Whistleblowing policy.</w:t>
      </w:r>
    </w:p>
    <w:p w14:paraId="7E657162" w14:textId="77777777" w:rsidR="00821EEC" w:rsidRPr="001973F5" w:rsidRDefault="00A11790">
      <w:pPr>
        <w:pStyle w:val="ListParagraph"/>
        <w:numPr>
          <w:ilvl w:val="0"/>
          <w:numId w:val="5"/>
        </w:numPr>
        <w:tabs>
          <w:tab w:val="left" w:pos="1610"/>
          <w:tab w:val="left" w:pos="1612"/>
        </w:tabs>
        <w:spacing w:before="199" w:line="278" w:lineRule="auto"/>
        <w:ind w:right="110"/>
        <w:jc w:val="both"/>
        <w:rPr>
          <w:rFonts w:ascii="Gilroy-Regular" w:hAnsi="Gilroy-Regular"/>
        </w:rPr>
      </w:pPr>
      <w:r w:rsidRPr="001973F5">
        <w:rPr>
          <w:rFonts w:ascii="Gilroy-Regular" w:hAnsi="Gilroy-Regular"/>
        </w:rPr>
        <w:t>There will be no unlawful discrimination against any individual</w:t>
      </w:r>
      <w:r w:rsidRPr="001973F5">
        <w:rPr>
          <w:rFonts w:ascii="Gilroy-Regular" w:hAnsi="Gilroy-Regular"/>
          <w:spacing w:val="-10"/>
        </w:rPr>
        <w:t xml:space="preserve"> </w:t>
      </w:r>
      <w:r w:rsidRPr="001973F5">
        <w:rPr>
          <w:rFonts w:ascii="Gilroy-Regular" w:hAnsi="Gilroy-Regular"/>
        </w:rPr>
        <w:t>in</w:t>
      </w:r>
      <w:r w:rsidRPr="001973F5">
        <w:rPr>
          <w:rFonts w:ascii="Gilroy-Regular" w:hAnsi="Gilroy-Regular"/>
          <w:spacing w:val="-1"/>
        </w:rPr>
        <w:t xml:space="preserve"> </w:t>
      </w:r>
      <w:r w:rsidRPr="001973F5">
        <w:rPr>
          <w:rFonts w:ascii="Gilroy-Regular" w:hAnsi="Gilroy-Regular"/>
        </w:rPr>
        <w:t>the application</w:t>
      </w:r>
      <w:r w:rsidRPr="001973F5">
        <w:rPr>
          <w:rFonts w:ascii="Gilroy-Regular" w:hAnsi="Gilroy-Regular"/>
          <w:spacing w:val="-1"/>
        </w:rPr>
        <w:t xml:space="preserve"> </w:t>
      </w:r>
      <w:r w:rsidRPr="001973F5">
        <w:rPr>
          <w:rFonts w:ascii="Gilroy-Regular" w:hAnsi="Gilroy-Regular"/>
        </w:rPr>
        <w:t>of this policy on the basis of the protected characteristics of age, disability, gender</w:t>
      </w:r>
      <w:r w:rsidRPr="001973F5">
        <w:rPr>
          <w:rFonts w:ascii="Gilroy-Regular" w:hAnsi="Gilroy-Regular"/>
          <w:spacing w:val="-1"/>
        </w:rPr>
        <w:t xml:space="preserve"> </w:t>
      </w:r>
      <w:r w:rsidRPr="001973F5">
        <w:rPr>
          <w:rFonts w:ascii="Gilroy-Regular" w:hAnsi="Gilroy-Regular"/>
        </w:rPr>
        <w:t>reassignment, marriage and civil partnership,</w:t>
      </w:r>
      <w:r w:rsidRPr="001973F5">
        <w:rPr>
          <w:rFonts w:ascii="Gilroy-Regular" w:hAnsi="Gilroy-Regular"/>
          <w:spacing w:val="-7"/>
        </w:rPr>
        <w:t xml:space="preserve"> </w:t>
      </w:r>
      <w:r w:rsidRPr="001973F5">
        <w:rPr>
          <w:rFonts w:ascii="Gilroy-Regular" w:hAnsi="Gilroy-Regular"/>
        </w:rPr>
        <w:t>maternity</w:t>
      </w:r>
      <w:r w:rsidRPr="001973F5">
        <w:rPr>
          <w:rFonts w:ascii="Gilroy-Regular" w:hAnsi="Gilroy-Regular"/>
          <w:spacing w:val="-8"/>
        </w:rPr>
        <w:t xml:space="preserve"> </w:t>
      </w:r>
      <w:r w:rsidRPr="001973F5">
        <w:rPr>
          <w:rFonts w:ascii="Gilroy-Regular" w:hAnsi="Gilroy-Regular"/>
        </w:rPr>
        <w:t>and</w:t>
      </w:r>
      <w:r w:rsidRPr="001973F5">
        <w:rPr>
          <w:rFonts w:ascii="Gilroy-Regular" w:hAnsi="Gilroy-Regular"/>
          <w:spacing w:val="-9"/>
        </w:rPr>
        <w:t xml:space="preserve"> </w:t>
      </w:r>
      <w:r w:rsidRPr="001973F5">
        <w:rPr>
          <w:rFonts w:ascii="Gilroy-Regular" w:hAnsi="Gilroy-Regular"/>
        </w:rPr>
        <w:t>pregnancy,</w:t>
      </w:r>
      <w:r w:rsidRPr="001973F5">
        <w:rPr>
          <w:rFonts w:ascii="Gilroy-Regular" w:hAnsi="Gilroy-Regular"/>
          <w:spacing w:val="-7"/>
        </w:rPr>
        <w:t xml:space="preserve"> </w:t>
      </w:r>
      <w:r w:rsidRPr="001973F5">
        <w:rPr>
          <w:rFonts w:ascii="Gilroy-Regular" w:hAnsi="Gilroy-Regular"/>
        </w:rPr>
        <w:t>race, religion or belief, sex, sexual orientation, or other grounds protected in law.</w:t>
      </w:r>
    </w:p>
    <w:p w14:paraId="14BBB23E" w14:textId="77777777" w:rsidR="00821EEC" w:rsidRPr="001973F5" w:rsidRDefault="00821EEC">
      <w:pPr>
        <w:spacing w:line="278" w:lineRule="auto"/>
        <w:jc w:val="both"/>
        <w:rPr>
          <w:rFonts w:ascii="Gilroy-Regular" w:hAnsi="Gilroy-Regular"/>
        </w:rPr>
        <w:sectPr w:rsidR="00821EEC" w:rsidRPr="001973F5">
          <w:pgSz w:w="11910" w:h="16850"/>
          <w:pgMar w:top="1320" w:right="1160" w:bottom="280" w:left="520" w:header="672" w:footer="0" w:gutter="0"/>
          <w:cols w:space="720"/>
        </w:sectPr>
      </w:pPr>
    </w:p>
    <w:p w14:paraId="7FB1AEE4" w14:textId="77777777" w:rsidR="00821EEC" w:rsidRPr="001973F5" w:rsidRDefault="00A11790">
      <w:pPr>
        <w:pStyle w:val="Heading2"/>
        <w:numPr>
          <w:ilvl w:val="0"/>
          <w:numId w:val="4"/>
        </w:numPr>
        <w:tabs>
          <w:tab w:val="left" w:pos="980"/>
        </w:tabs>
        <w:spacing w:before="136"/>
        <w:ind w:left="980" w:hanging="359"/>
        <w:rPr>
          <w:rFonts w:ascii="Gilroy-Regular" w:hAnsi="Gilroy-Regular"/>
        </w:rPr>
      </w:pPr>
      <w:r w:rsidRPr="001973F5">
        <w:rPr>
          <w:rFonts w:ascii="Gilroy-Regular" w:hAnsi="Gilroy-Regular"/>
          <w:spacing w:val="-2"/>
        </w:rPr>
        <w:lastRenderedPageBreak/>
        <w:t>SAFEGUARDING</w:t>
      </w:r>
    </w:p>
    <w:p w14:paraId="5E8F4DC6" w14:textId="77777777" w:rsidR="00821EEC" w:rsidRPr="001973F5" w:rsidRDefault="00A11790">
      <w:pPr>
        <w:pStyle w:val="ListParagraph"/>
        <w:numPr>
          <w:ilvl w:val="1"/>
          <w:numId w:val="4"/>
        </w:numPr>
        <w:tabs>
          <w:tab w:val="left" w:pos="1191"/>
        </w:tabs>
        <w:spacing w:before="242" w:line="280" w:lineRule="auto"/>
        <w:ind w:left="1191" w:right="107"/>
        <w:rPr>
          <w:rFonts w:ascii="Gilroy-Regular" w:hAnsi="Gilroy-Regular"/>
        </w:rPr>
      </w:pPr>
      <w:r w:rsidRPr="001973F5">
        <w:rPr>
          <w:rFonts w:ascii="Gilroy-Regular" w:hAnsi="Gilroy-Regular"/>
        </w:rPr>
        <w:t>If</w:t>
      </w:r>
      <w:r w:rsidRPr="001973F5">
        <w:rPr>
          <w:rFonts w:ascii="Gilroy-Regular" w:hAnsi="Gilroy-Regular"/>
          <w:spacing w:val="32"/>
        </w:rPr>
        <w:t xml:space="preserve"> </w:t>
      </w:r>
      <w:r w:rsidRPr="001973F5">
        <w:rPr>
          <w:rFonts w:ascii="Gilroy-Regular" w:hAnsi="Gilroy-Regular"/>
        </w:rPr>
        <w:t>an</w:t>
      </w:r>
      <w:r w:rsidRPr="001973F5">
        <w:rPr>
          <w:rFonts w:ascii="Gilroy-Regular" w:hAnsi="Gilroy-Regular"/>
          <w:spacing w:val="26"/>
        </w:rPr>
        <w:t xml:space="preserve"> </w:t>
      </w:r>
      <w:r w:rsidRPr="001973F5">
        <w:rPr>
          <w:rFonts w:ascii="Gilroy-Regular" w:hAnsi="Gilroy-Regular"/>
        </w:rPr>
        <w:t>employee/worker has</w:t>
      </w:r>
      <w:r w:rsidRPr="001973F5">
        <w:rPr>
          <w:rFonts w:ascii="Gilroy-Regular" w:hAnsi="Gilroy-Regular"/>
          <w:spacing w:val="26"/>
        </w:rPr>
        <w:t xml:space="preserve"> </w:t>
      </w:r>
      <w:r w:rsidRPr="001973F5">
        <w:rPr>
          <w:rFonts w:ascii="Gilroy-Regular" w:hAnsi="Gilroy-Regular"/>
        </w:rPr>
        <w:t>a concern</w:t>
      </w:r>
      <w:r w:rsidRPr="001973F5">
        <w:rPr>
          <w:rFonts w:ascii="Gilroy-Regular" w:hAnsi="Gilroy-Regular"/>
          <w:spacing w:val="26"/>
        </w:rPr>
        <w:t xml:space="preserve"> </w:t>
      </w:r>
      <w:r w:rsidRPr="001973F5">
        <w:rPr>
          <w:rFonts w:ascii="Gilroy-Regular" w:hAnsi="Gilroy-Regular"/>
        </w:rPr>
        <w:t>that</w:t>
      </w:r>
      <w:r w:rsidRPr="001973F5">
        <w:rPr>
          <w:rFonts w:ascii="Gilroy-Regular" w:hAnsi="Gilroy-Regular"/>
          <w:spacing w:val="24"/>
        </w:rPr>
        <w:t xml:space="preserve"> </w:t>
      </w:r>
      <w:r w:rsidRPr="001973F5">
        <w:rPr>
          <w:rFonts w:ascii="Gilroy-Regular" w:hAnsi="Gilroy-Regular"/>
        </w:rPr>
        <w:t>any</w:t>
      </w:r>
      <w:r w:rsidRPr="001973F5">
        <w:rPr>
          <w:rFonts w:ascii="Gilroy-Regular" w:hAnsi="Gilroy-Regular"/>
          <w:spacing w:val="29"/>
        </w:rPr>
        <w:t xml:space="preserve"> </w:t>
      </w:r>
      <w:r w:rsidRPr="001973F5">
        <w:rPr>
          <w:rFonts w:ascii="Gilroy-Regular" w:hAnsi="Gilroy-Regular"/>
        </w:rPr>
        <w:t>person</w:t>
      </w:r>
      <w:r w:rsidRPr="001973F5">
        <w:rPr>
          <w:rFonts w:ascii="Gilroy-Regular" w:hAnsi="Gilroy-Regular"/>
          <w:spacing w:val="26"/>
        </w:rPr>
        <w:t xml:space="preserve"> </w:t>
      </w:r>
      <w:r w:rsidRPr="001973F5">
        <w:rPr>
          <w:rFonts w:ascii="Gilroy-Regular" w:hAnsi="Gilroy-Regular"/>
        </w:rPr>
        <w:t>who works with children, young people or adults with care and</w:t>
      </w:r>
      <w:r w:rsidRPr="001973F5">
        <w:rPr>
          <w:rFonts w:ascii="Gilroy-Regular" w:hAnsi="Gilroy-Regular"/>
          <w:spacing w:val="-11"/>
        </w:rPr>
        <w:t xml:space="preserve"> </w:t>
      </w:r>
      <w:r w:rsidRPr="001973F5">
        <w:rPr>
          <w:rFonts w:ascii="Gilroy-Regular" w:hAnsi="Gilroy-Regular"/>
        </w:rPr>
        <w:t>support</w:t>
      </w:r>
      <w:r w:rsidRPr="001973F5">
        <w:rPr>
          <w:rFonts w:ascii="Gilroy-Regular" w:hAnsi="Gilroy-Regular"/>
          <w:spacing w:val="-13"/>
        </w:rPr>
        <w:t xml:space="preserve"> </w:t>
      </w:r>
      <w:r w:rsidRPr="001973F5">
        <w:rPr>
          <w:rFonts w:ascii="Gilroy-Regular" w:hAnsi="Gilroy-Regular"/>
        </w:rPr>
        <w:t>needs,</w:t>
      </w:r>
      <w:r w:rsidRPr="001973F5">
        <w:rPr>
          <w:rFonts w:ascii="Gilroy-Regular" w:hAnsi="Gilroy-Regular"/>
          <w:spacing w:val="-8"/>
        </w:rPr>
        <w:t xml:space="preserve"> </w:t>
      </w:r>
      <w:r w:rsidRPr="001973F5">
        <w:rPr>
          <w:rFonts w:ascii="Gilroy-Regular" w:hAnsi="Gilroy-Regular"/>
        </w:rPr>
        <w:t>in</w:t>
      </w:r>
      <w:r w:rsidRPr="001973F5">
        <w:rPr>
          <w:rFonts w:ascii="Gilroy-Regular" w:hAnsi="Gilroy-Regular"/>
          <w:spacing w:val="-11"/>
        </w:rPr>
        <w:t xml:space="preserve"> </w:t>
      </w:r>
      <w:r w:rsidRPr="001973F5">
        <w:rPr>
          <w:rFonts w:ascii="Gilroy-Regular" w:hAnsi="Gilroy-Regular"/>
        </w:rPr>
        <w:t>connection</w:t>
      </w:r>
      <w:r w:rsidRPr="001973F5">
        <w:rPr>
          <w:rFonts w:ascii="Gilroy-Regular" w:hAnsi="Gilroy-Regular"/>
          <w:spacing w:val="-11"/>
        </w:rPr>
        <w:t xml:space="preserve"> </w:t>
      </w:r>
      <w:r w:rsidRPr="001973F5">
        <w:rPr>
          <w:rFonts w:ascii="Gilroy-Regular" w:hAnsi="Gilroy-Regular"/>
        </w:rPr>
        <w:t>with their employment</w:t>
      </w:r>
      <w:r w:rsidRPr="001973F5">
        <w:rPr>
          <w:rFonts w:ascii="Gilroy-Regular" w:hAnsi="Gilroy-Regular"/>
          <w:spacing w:val="-13"/>
        </w:rPr>
        <w:t xml:space="preserve"> </w:t>
      </w:r>
      <w:r w:rsidRPr="001973F5">
        <w:rPr>
          <w:rFonts w:ascii="Gilroy-Regular" w:hAnsi="Gilroy-Regular"/>
        </w:rPr>
        <w:t>or</w:t>
      </w:r>
      <w:r w:rsidRPr="001973F5">
        <w:rPr>
          <w:rFonts w:ascii="Gilroy-Regular" w:hAnsi="Gilroy-Regular"/>
          <w:spacing w:val="-17"/>
        </w:rPr>
        <w:t xml:space="preserve"> </w:t>
      </w:r>
      <w:r w:rsidRPr="001973F5">
        <w:rPr>
          <w:rFonts w:ascii="Gilroy-Regular" w:hAnsi="Gilroy-Regular"/>
        </w:rPr>
        <w:t>voluntary activity, has:</w:t>
      </w:r>
    </w:p>
    <w:p w14:paraId="3AA782F7" w14:textId="77777777" w:rsidR="00821EEC" w:rsidRPr="001973F5" w:rsidRDefault="00A11790">
      <w:pPr>
        <w:pStyle w:val="ListParagraph"/>
        <w:numPr>
          <w:ilvl w:val="0"/>
          <w:numId w:val="6"/>
        </w:numPr>
        <w:tabs>
          <w:tab w:val="left" w:pos="1612"/>
        </w:tabs>
        <w:spacing w:before="197" w:line="268" w:lineRule="auto"/>
        <w:ind w:right="133"/>
        <w:jc w:val="both"/>
        <w:rPr>
          <w:rFonts w:ascii="Gilroy-Regular" w:hAnsi="Gilroy-Regular"/>
        </w:rPr>
      </w:pPr>
      <w:r w:rsidRPr="001973F5">
        <w:rPr>
          <w:rFonts w:ascii="Gilroy-Regular" w:hAnsi="Gilroy-Regular"/>
        </w:rPr>
        <w:t>behaved in a way that has harmed a child, young person or vulnerable adult or may have harmed a child, young person or vulnerable adult; or</w:t>
      </w:r>
    </w:p>
    <w:p w14:paraId="475815FF" w14:textId="77777777" w:rsidR="00821EEC" w:rsidRPr="001973F5" w:rsidRDefault="00A11790">
      <w:pPr>
        <w:pStyle w:val="ListParagraph"/>
        <w:numPr>
          <w:ilvl w:val="0"/>
          <w:numId w:val="6"/>
        </w:numPr>
        <w:tabs>
          <w:tab w:val="left" w:pos="1609"/>
          <w:tab w:val="left" w:pos="1612"/>
        </w:tabs>
        <w:spacing w:before="210" w:line="280" w:lineRule="auto"/>
        <w:ind w:right="129"/>
        <w:jc w:val="both"/>
        <w:rPr>
          <w:rFonts w:ascii="Gilroy-Regular" w:hAnsi="Gilroy-Regular"/>
        </w:rPr>
      </w:pPr>
      <w:r w:rsidRPr="001973F5">
        <w:rPr>
          <w:rFonts w:ascii="Gilroy-Regular" w:hAnsi="Gilroy-Regular"/>
        </w:rPr>
        <w:t>possibly</w:t>
      </w:r>
      <w:r w:rsidRPr="001973F5">
        <w:rPr>
          <w:rFonts w:ascii="Gilroy-Regular" w:hAnsi="Gilroy-Regular"/>
          <w:spacing w:val="-13"/>
        </w:rPr>
        <w:t xml:space="preserve"> </w:t>
      </w:r>
      <w:r w:rsidRPr="001973F5">
        <w:rPr>
          <w:rFonts w:ascii="Gilroy-Regular" w:hAnsi="Gilroy-Regular"/>
        </w:rPr>
        <w:t>committed</w:t>
      </w:r>
      <w:r w:rsidRPr="001973F5">
        <w:rPr>
          <w:rFonts w:ascii="Gilroy-Regular" w:hAnsi="Gilroy-Regular"/>
          <w:spacing w:val="-12"/>
        </w:rPr>
        <w:t xml:space="preserve"> </w:t>
      </w:r>
      <w:r w:rsidRPr="001973F5">
        <w:rPr>
          <w:rFonts w:ascii="Gilroy-Regular" w:hAnsi="Gilroy-Regular"/>
        </w:rPr>
        <w:t>a</w:t>
      </w:r>
      <w:r w:rsidRPr="001973F5">
        <w:rPr>
          <w:rFonts w:ascii="Gilroy-Regular" w:hAnsi="Gilroy-Regular"/>
          <w:spacing w:val="19"/>
        </w:rPr>
        <w:t xml:space="preserve"> </w:t>
      </w:r>
      <w:r w:rsidRPr="001973F5">
        <w:rPr>
          <w:rFonts w:ascii="Gilroy-Regular" w:hAnsi="Gilroy-Regular"/>
        </w:rPr>
        <w:t>criminal offence</w:t>
      </w:r>
      <w:r w:rsidRPr="001973F5">
        <w:rPr>
          <w:rFonts w:ascii="Gilroy-Regular" w:hAnsi="Gilroy-Regular"/>
          <w:spacing w:val="-5"/>
        </w:rPr>
        <w:t xml:space="preserve"> </w:t>
      </w:r>
      <w:r w:rsidRPr="001973F5">
        <w:rPr>
          <w:rFonts w:ascii="Gilroy-Regular" w:hAnsi="Gilroy-Regular"/>
        </w:rPr>
        <w:t>against</w:t>
      </w:r>
      <w:r w:rsidRPr="001973F5">
        <w:rPr>
          <w:rFonts w:ascii="Gilroy-Regular" w:hAnsi="Gilroy-Regular"/>
          <w:spacing w:val="-13"/>
        </w:rPr>
        <w:t xml:space="preserve"> </w:t>
      </w:r>
      <w:r w:rsidRPr="001973F5">
        <w:rPr>
          <w:rFonts w:ascii="Gilroy-Regular" w:hAnsi="Gilroy-Regular"/>
        </w:rPr>
        <w:t>or related</w:t>
      </w:r>
      <w:r w:rsidRPr="001973F5">
        <w:rPr>
          <w:rFonts w:ascii="Gilroy-Regular" w:hAnsi="Gilroy-Regular"/>
          <w:spacing w:val="-12"/>
        </w:rPr>
        <w:t xml:space="preserve"> </w:t>
      </w:r>
      <w:r w:rsidRPr="001973F5">
        <w:rPr>
          <w:rFonts w:ascii="Gilroy-Regular" w:hAnsi="Gilroy-Regular"/>
        </w:rPr>
        <w:t>to a child, young</w:t>
      </w:r>
      <w:r w:rsidRPr="001973F5">
        <w:rPr>
          <w:rFonts w:ascii="Gilroy-Regular" w:hAnsi="Gilroy-Regular"/>
          <w:spacing w:val="-13"/>
        </w:rPr>
        <w:t xml:space="preserve"> </w:t>
      </w:r>
      <w:r w:rsidRPr="001973F5">
        <w:rPr>
          <w:rFonts w:ascii="Gilroy-Regular" w:hAnsi="Gilroy-Regular"/>
        </w:rPr>
        <w:t>person or vulnerable adult;</w:t>
      </w:r>
      <w:r w:rsidRPr="001973F5">
        <w:rPr>
          <w:rFonts w:ascii="Gilroy-Regular" w:hAnsi="Gilroy-Regular"/>
          <w:spacing w:val="-1"/>
        </w:rPr>
        <w:t xml:space="preserve"> </w:t>
      </w:r>
      <w:r w:rsidRPr="001973F5">
        <w:rPr>
          <w:rFonts w:ascii="Gilroy-Regular" w:hAnsi="Gilroy-Regular"/>
        </w:rPr>
        <w:t>or</w:t>
      </w:r>
    </w:p>
    <w:p w14:paraId="1950B06E" w14:textId="77777777" w:rsidR="00821EEC" w:rsidRPr="001973F5" w:rsidRDefault="00A11790">
      <w:pPr>
        <w:pStyle w:val="ListParagraph"/>
        <w:numPr>
          <w:ilvl w:val="0"/>
          <w:numId w:val="6"/>
        </w:numPr>
        <w:tabs>
          <w:tab w:val="left" w:pos="1610"/>
          <w:tab w:val="left" w:pos="1612"/>
        </w:tabs>
        <w:spacing w:before="197" w:line="268" w:lineRule="auto"/>
        <w:ind w:right="126"/>
        <w:jc w:val="both"/>
        <w:rPr>
          <w:rFonts w:ascii="Gilroy-Regular" w:hAnsi="Gilroy-Regular"/>
        </w:rPr>
      </w:pPr>
      <w:r w:rsidRPr="001973F5">
        <w:rPr>
          <w:rFonts w:ascii="Gilroy-Regular" w:hAnsi="Gilroy-Regular"/>
        </w:rPr>
        <w:t>behaved towards a child, young person or vulnerable adult in a way that indicates they may pose a risk of harm to children, young people or adults with care and support needs;</w:t>
      </w:r>
    </w:p>
    <w:p w14:paraId="478D28CD" w14:textId="77777777" w:rsidR="00821EEC" w:rsidRPr="001973F5" w:rsidRDefault="00A11790">
      <w:pPr>
        <w:pStyle w:val="BodyText"/>
        <w:spacing w:before="209" w:line="278" w:lineRule="auto"/>
        <w:ind w:left="1191" w:right="107"/>
        <w:jc w:val="both"/>
        <w:rPr>
          <w:rFonts w:ascii="Gilroy-Regular" w:hAnsi="Gilroy-Regular"/>
        </w:rPr>
      </w:pPr>
      <w:r w:rsidRPr="001973F5">
        <w:rPr>
          <w:rFonts w:ascii="Gilroy-Regular" w:hAnsi="Gilroy-Regular"/>
        </w:rPr>
        <w:t>then the employee/worker should raise the concern via the Whistleblowing Policy as this policy affords the employee/worker protection under the Public Interest Disclosure Act 1998.</w:t>
      </w:r>
      <w:r w:rsidRPr="001973F5">
        <w:rPr>
          <w:rFonts w:ascii="Gilroy-Regular" w:hAnsi="Gilroy-Regular"/>
          <w:spacing w:val="40"/>
        </w:rPr>
        <w:t xml:space="preserve"> </w:t>
      </w:r>
      <w:r w:rsidRPr="001973F5">
        <w:rPr>
          <w:rFonts w:ascii="Gilroy-Regular" w:hAnsi="Gilroy-Regular"/>
        </w:rPr>
        <w:t>It is important that a safeguarding concern is raised as a matter</w:t>
      </w:r>
      <w:r w:rsidRPr="001973F5">
        <w:rPr>
          <w:rFonts w:ascii="Gilroy-Regular" w:hAnsi="Gilroy-Regular"/>
          <w:spacing w:val="-1"/>
        </w:rPr>
        <w:t xml:space="preserve"> </w:t>
      </w:r>
      <w:r w:rsidRPr="001973F5">
        <w:rPr>
          <w:rFonts w:ascii="Gilroy-Regular" w:hAnsi="Gilroy-Regular"/>
        </w:rPr>
        <w:t>of urgency as the safety of others may be dependent upon the concern being dealt with swiftly.</w:t>
      </w:r>
      <w:r w:rsidRPr="001973F5">
        <w:rPr>
          <w:rFonts w:ascii="Gilroy-Regular" w:hAnsi="Gilroy-Regular"/>
          <w:spacing w:val="40"/>
        </w:rPr>
        <w:t xml:space="preserve"> </w:t>
      </w:r>
      <w:r w:rsidRPr="001973F5">
        <w:rPr>
          <w:rFonts w:ascii="Gilroy-Regular" w:hAnsi="Gilroy-Regular"/>
        </w:rPr>
        <w:t>The concern may then have to be dealt with under the procedures for Managing Concerns or Allegations Against Staff and Volunteers Working with Adults with Care and Support Needs and Managing Allegations against Staff and Volunteers Working with Children.</w:t>
      </w:r>
    </w:p>
    <w:p w14:paraId="0D632D32" w14:textId="77777777" w:rsidR="00821EEC" w:rsidRPr="001973F5" w:rsidRDefault="00A11790">
      <w:pPr>
        <w:pStyle w:val="ListParagraph"/>
        <w:numPr>
          <w:ilvl w:val="1"/>
          <w:numId w:val="4"/>
        </w:numPr>
        <w:tabs>
          <w:tab w:val="left" w:pos="1191"/>
        </w:tabs>
        <w:spacing w:before="192" w:line="268" w:lineRule="auto"/>
        <w:ind w:left="1191" w:right="123"/>
        <w:rPr>
          <w:rFonts w:ascii="Gilroy-Regular" w:hAnsi="Gilroy-Regular"/>
        </w:rPr>
      </w:pPr>
      <w:r w:rsidRPr="001973F5">
        <w:rPr>
          <w:rFonts w:ascii="Gilroy-Regular" w:hAnsi="Gilroy-Regular"/>
        </w:rPr>
        <w:t>An employee/worker may</w:t>
      </w:r>
      <w:r w:rsidRPr="001973F5">
        <w:rPr>
          <w:rFonts w:ascii="Gilroy-Regular" w:hAnsi="Gilroy-Regular"/>
          <w:spacing w:val="31"/>
        </w:rPr>
        <w:t xml:space="preserve"> </w:t>
      </w:r>
      <w:r w:rsidRPr="001973F5">
        <w:rPr>
          <w:rFonts w:ascii="Gilroy-Regular" w:hAnsi="Gilroy-Regular"/>
        </w:rPr>
        <w:t>raise</w:t>
      </w:r>
      <w:r w:rsidRPr="001973F5">
        <w:rPr>
          <w:rFonts w:ascii="Gilroy-Regular" w:hAnsi="Gilroy-Regular"/>
          <w:spacing w:val="36"/>
        </w:rPr>
        <w:t xml:space="preserve"> </w:t>
      </w:r>
      <w:r w:rsidRPr="001973F5">
        <w:rPr>
          <w:rFonts w:ascii="Gilroy-Regular" w:hAnsi="Gilroy-Regular"/>
        </w:rPr>
        <w:t>their concern regarding a person who works with children, young people or adults with care and support needs</w:t>
      </w:r>
      <w:r w:rsidRPr="001973F5">
        <w:rPr>
          <w:rFonts w:ascii="Gilroy-Regular" w:hAnsi="Gilroy-Regular"/>
          <w:spacing w:val="33"/>
        </w:rPr>
        <w:t xml:space="preserve"> </w:t>
      </w:r>
      <w:r w:rsidRPr="001973F5">
        <w:rPr>
          <w:rFonts w:ascii="Gilroy-Regular" w:hAnsi="Gilroy-Regular"/>
        </w:rPr>
        <w:t>with a Local Authority Designated Officer (LADO).</w:t>
      </w:r>
    </w:p>
    <w:p w14:paraId="30C9A025" w14:textId="77777777" w:rsidR="00821EEC" w:rsidRPr="001973F5" w:rsidRDefault="00A11790">
      <w:pPr>
        <w:pStyle w:val="Heading2"/>
        <w:numPr>
          <w:ilvl w:val="0"/>
          <w:numId w:val="4"/>
        </w:numPr>
        <w:tabs>
          <w:tab w:val="left" w:pos="980"/>
        </w:tabs>
        <w:spacing w:before="208"/>
        <w:ind w:left="980" w:hanging="359"/>
        <w:rPr>
          <w:rFonts w:ascii="Gilroy-Regular" w:hAnsi="Gilroy-Regular"/>
        </w:rPr>
      </w:pPr>
      <w:r w:rsidRPr="001973F5">
        <w:rPr>
          <w:rFonts w:ascii="Gilroy-Regular" w:hAnsi="Gilroy-Regular"/>
        </w:rPr>
        <w:t>RAISING</w:t>
      </w:r>
      <w:r w:rsidRPr="001973F5">
        <w:rPr>
          <w:rFonts w:ascii="Gilroy-Regular" w:hAnsi="Gilroy-Regular"/>
          <w:spacing w:val="8"/>
        </w:rPr>
        <w:t xml:space="preserve"> </w:t>
      </w:r>
      <w:r w:rsidRPr="001973F5">
        <w:rPr>
          <w:rFonts w:ascii="Gilroy-Regular" w:hAnsi="Gilroy-Regular"/>
        </w:rPr>
        <w:t>A</w:t>
      </w:r>
      <w:r w:rsidRPr="001973F5">
        <w:rPr>
          <w:rFonts w:ascii="Gilroy-Regular" w:hAnsi="Gilroy-Regular"/>
          <w:spacing w:val="-1"/>
        </w:rPr>
        <w:t xml:space="preserve"> </w:t>
      </w:r>
      <w:r w:rsidRPr="001973F5">
        <w:rPr>
          <w:rFonts w:ascii="Gilroy-Regular" w:hAnsi="Gilroy-Regular"/>
        </w:rPr>
        <w:t>CONCERN</w:t>
      </w:r>
      <w:r w:rsidRPr="001973F5">
        <w:rPr>
          <w:rFonts w:ascii="Gilroy-Regular" w:hAnsi="Gilroy-Regular"/>
          <w:spacing w:val="2"/>
        </w:rPr>
        <w:t xml:space="preserve"> </w:t>
      </w:r>
      <w:r w:rsidRPr="001973F5">
        <w:rPr>
          <w:rFonts w:ascii="Gilroy-Regular" w:hAnsi="Gilroy-Regular"/>
        </w:rPr>
        <w:t>UNDER</w:t>
      </w:r>
      <w:r w:rsidRPr="001973F5">
        <w:rPr>
          <w:rFonts w:ascii="Gilroy-Regular" w:hAnsi="Gilroy-Regular"/>
          <w:spacing w:val="-6"/>
        </w:rPr>
        <w:t xml:space="preserve"> </w:t>
      </w:r>
      <w:r w:rsidRPr="001973F5">
        <w:rPr>
          <w:rFonts w:ascii="Gilroy-Regular" w:hAnsi="Gilroy-Regular"/>
        </w:rPr>
        <w:t>THE</w:t>
      </w:r>
      <w:r w:rsidRPr="001973F5">
        <w:rPr>
          <w:rFonts w:ascii="Gilroy-Regular" w:hAnsi="Gilroy-Regular"/>
          <w:spacing w:val="1"/>
        </w:rPr>
        <w:t xml:space="preserve"> </w:t>
      </w:r>
      <w:r w:rsidRPr="001973F5">
        <w:rPr>
          <w:rFonts w:ascii="Gilroy-Regular" w:hAnsi="Gilroy-Regular"/>
        </w:rPr>
        <w:t>WHISTLEBLOWING</w:t>
      </w:r>
      <w:r w:rsidRPr="001973F5">
        <w:rPr>
          <w:rFonts w:ascii="Gilroy-Regular" w:hAnsi="Gilroy-Regular"/>
          <w:spacing w:val="12"/>
        </w:rPr>
        <w:t xml:space="preserve"> </w:t>
      </w:r>
      <w:r w:rsidRPr="001973F5">
        <w:rPr>
          <w:rFonts w:ascii="Gilroy-Regular" w:hAnsi="Gilroy-Regular"/>
        </w:rPr>
        <w:t>POLICY</w:t>
      </w:r>
      <w:r w:rsidRPr="001973F5">
        <w:rPr>
          <w:rFonts w:ascii="Gilroy-Regular" w:hAnsi="Gilroy-Regular"/>
          <w:spacing w:val="5"/>
        </w:rPr>
        <w:t xml:space="preserve"> </w:t>
      </w:r>
      <w:r w:rsidRPr="001973F5">
        <w:rPr>
          <w:rFonts w:ascii="Gilroy-Regular" w:hAnsi="Gilroy-Regular"/>
        </w:rPr>
        <w:t>AND</w:t>
      </w:r>
      <w:r w:rsidRPr="001973F5">
        <w:rPr>
          <w:rFonts w:ascii="Gilroy-Regular" w:hAnsi="Gilroy-Regular"/>
          <w:spacing w:val="-5"/>
        </w:rPr>
        <w:t xml:space="preserve"> </w:t>
      </w:r>
      <w:r w:rsidRPr="001973F5">
        <w:rPr>
          <w:rFonts w:ascii="Gilroy-Regular" w:hAnsi="Gilroy-Regular"/>
          <w:spacing w:val="-2"/>
        </w:rPr>
        <w:t>PROCEDURE</w:t>
      </w:r>
    </w:p>
    <w:p w14:paraId="42118222" w14:textId="77777777" w:rsidR="00821EEC" w:rsidRPr="001973F5" w:rsidRDefault="00A11790">
      <w:pPr>
        <w:pStyle w:val="ListParagraph"/>
        <w:numPr>
          <w:ilvl w:val="1"/>
          <w:numId w:val="4"/>
        </w:numPr>
        <w:tabs>
          <w:tab w:val="left" w:pos="1327"/>
        </w:tabs>
        <w:spacing w:before="242"/>
        <w:ind w:left="1327" w:hanging="706"/>
        <w:rPr>
          <w:rFonts w:ascii="Gilroy-Regular" w:hAnsi="Gilroy-Regular"/>
        </w:rPr>
      </w:pPr>
      <w:r w:rsidRPr="001973F5">
        <w:rPr>
          <w:rFonts w:ascii="Gilroy-Regular" w:hAnsi="Gilroy-Regular"/>
        </w:rPr>
        <w:t>How</w:t>
      </w:r>
      <w:r w:rsidRPr="001973F5">
        <w:rPr>
          <w:rFonts w:ascii="Gilroy-Regular" w:hAnsi="Gilroy-Regular"/>
          <w:spacing w:val="-1"/>
        </w:rPr>
        <w:t xml:space="preserve"> </w:t>
      </w:r>
      <w:r w:rsidRPr="001973F5">
        <w:rPr>
          <w:rFonts w:ascii="Gilroy-Regular" w:hAnsi="Gilroy-Regular"/>
        </w:rPr>
        <w:t>to</w:t>
      </w:r>
      <w:r w:rsidRPr="001973F5">
        <w:rPr>
          <w:rFonts w:ascii="Gilroy-Regular" w:hAnsi="Gilroy-Regular"/>
          <w:spacing w:val="-3"/>
        </w:rPr>
        <w:t xml:space="preserve"> </w:t>
      </w:r>
      <w:r w:rsidRPr="001973F5">
        <w:rPr>
          <w:rFonts w:ascii="Gilroy-Regular" w:hAnsi="Gilroy-Regular"/>
        </w:rPr>
        <w:t>raise</w:t>
      </w:r>
      <w:r w:rsidRPr="001973F5">
        <w:rPr>
          <w:rFonts w:ascii="Gilroy-Regular" w:hAnsi="Gilroy-Regular"/>
          <w:spacing w:val="4"/>
        </w:rPr>
        <w:t xml:space="preserve"> </w:t>
      </w:r>
      <w:r w:rsidRPr="001973F5">
        <w:rPr>
          <w:rFonts w:ascii="Gilroy-Regular" w:hAnsi="Gilroy-Regular"/>
        </w:rPr>
        <w:t>a</w:t>
      </w:r>
      <w:r w:rsidRPr="001973F5">
        <w:rPr>
          <w:rFonts w:ascii="Gilroy-Regular" w:hAnsi="Gilroy-Regular"/>
          <w:spacing w:val="-7"/>
        </w:rPr>
        <w:t xml:space="preserve"> </w:t>
      </w:r>
      <w:r w:rsidRPr="001973F5">
        <w:rPr>
          <w:rFonts w:ascii="Gilroy-Regular" w:hAnsi="Gilroy-Regular"/>
          <w:spacing w:val="-2"/>
        </w:rPr>
        <w:t>concern:</w:t>
      </w:r>
    </w:p>
    <w:p w14:paraId="34BA3243" w14:textId="77777777" w:rsidR="00821EEC" w:rsidRPr="001973F5" w:rsidRDefault="00A11790">
      <w:pPr>
        <w:pStyle w:val="ListParagraph"/>
        <w:numPr>
          <w:ilvl w:val="0"/>
          <w:numId w:val="7"/>
        </w:numPr>
        <w:tabs>
          <w:tab w:val="left" w:pos="1612"/>
        </w:tabs>
        <w:spacing w:before="242" w:line="278" w:lineRule="auto"/>
        <w:ind w:right="103"/>
        <w:jc w:val="both"/>
        <w:rPr>
          <w:rFonts w:ascii="Gilroy-Regular" w:hAnsi="Gilroy-Regular"/>
        </w:rPr>
      </w:pPr>
      <w:r w:rsidRPr="001973F5">
        <w:rPr>
          <w:rFonts w:ascii="Gilroy-Regular" w:hAnsi="Gilroy-Regular"/>
        </w:rPr>
        <w:t>In</w:t>
      </w:r>
      <w:r w:rsidRPr="001973F5">
        <w:rPr>
          <w:rFonts w:ascii="Gilroy-Regular" w:hAnsi="Gilroy-Regular"/>
          <w:spacing w:val="-4"/>
        </w:rPr>
        <w:t xml:space="preserve"> </w:t>
      </w:r>
      <w:r w:rsidRPr="001973F5">
        <w:rPr>
          <w:rFonts w:ascii="Gilroy-Regular" w:hAnsi="Gilroy-Regular"/>
        </w:rPr>
        <w:t>the</w:t>
      </w:r>
      <w:r w:rsidRPr="001973F5">
        <w:rPr>
          <w:rFonts w:ascii="Gilroy-Regular" w:hAnsi="Gilroy-Regular"/>
          <w:spacing w:val="-5"/>
        </w:rPr>
        <w:t xml:space="preserve"> </w:t>
      </w:r>
      <w:r w:rsidRPr="001973F5">
        <w:rPr>
          <w:rFonts w:ascii="Gilroy-Regular" w:hAnsi="Gilroy-Regular"/>
        </w:rPr>
        <w:t>first instance,</w:t>
      </w:r>
      <w:r w:rsidRPr="001973F5">
        <w:rPr>
          <w:rFonts w:ascii="Gilroy-Regular" w:hAnsi="Gilroy-Regular"/>
          <w:spacing w:val="-10"/>
        </w:rPr>
        <w:t xml:space="preserve"> </w:t>
      </w:r>
      <w:r w:rsidRPr="001973F5">
        <w:rPr>
          <w:rFonts w:ascii="Gilroy-Regular" w:hAnsi="Gilroy-Regular"/>
        </w:rPr>
        <w:t>the</w:t>
      </w:r>
      <w:r w:rsidRPr="001973F5">
        <w:rPr>
          <w:rFonts w:ascii="Gilroy-Regular" w:hAnsi="Gilroy-Regular"/>
          <w:spacing w:val="-5"/>
        </w:rPr>
        <w:t xml:space="preserve"> </w:t>
      </w:r>
      <w:r w:rsidRPr="001973F5">
        <w:rPr>
          <w:rFonts w:ascii="Gilroy-Regular" w:hAnsi="Gilroy-Regular"/>
        </w:rPr>
        <w:t>employee/worker</w:t>
      </w:r>
      <w:r w:rsidRPr="001973F5">
        <w:rPr>
          <w:rFonts w:ascii="Gilroy-Regular" w:hAnsi="Gilroy-Regular"/>
          <w:spacing w:val="-13"/>
        </w:rPr>
        <w:t xml:space="preserve"> </w:t>
      </w:r>
      <w:r w:rsidRPr="001973F5">
        <w:rPr>
          <w:rFonts w:ascii="Gilroy-Regular" w:hAnsi="Gilroy-Regular"/>
        </w:rPr>
        <w:t>should</w:t>
      </w:r>
      <w:r w:rsidRPr="001973F5">
        <w:rPr>
          <w:rFonts w:ascii="Gilroy-Regular" w:hAnsi="Gilroy-Regular"/>
          <w:spacing w:val="-12"/>
        </w:rPr>
        <w:t xml:space="preserve"> </w:t>
      </w:r>
      <w:r w:rsidRPr="001973F5">
        <w:rPr>
          <w:rFonts w:ascii="Gilroy-Regular" w:hAnsi="Gilroy-Regular"/>
        </w:rPr>
        <w:t>raise</w:t>
      </w:r>
      <w:r w:rsidRPr="001973F5">
        <w:rPr>
          <w:rFonts w:ascii="Gilroy-Regular" w:hAnsi="Gilroy-Regular"/>
          <w:spacing w:val="-5"/>
        </w:rPr>
        <w:t xml:space="preserve"> </w:t>
      </w:r>
      <w:r w:rsidRPr="001973F5">
        <w:rPr>
          <w:rFonts w:ascii="Gilroy-Regular" w:hAnsi="Gilroy-Regular"/>
        </w:rPr>
        <w:t>their</w:t>
      </w:r>
      <w:r w:rsidRPr="001973F5">
        <w:rPr>
          <w:rFonts w:ascii="Gilroy-Regular" w:hAnsi="Gilroy-Regular"/>
          <w:spacing w:val="-13"/>
        </w:rPr>
        <w:t xml:space="preserve"> </w:t>
      </w:r>
      <w:r w:rsidRPr="001973F5">
        <w:rPr>
          <w:rFonts w:ascii="Gilroy-Regular" w:hAnsi="Gilroy-Regular"/>
        </w:rPr>
        <w:t>concern verbally</w:t>
      </w:r>
      <w:r w:rsidRPr="001973F5">
        <w:rPr>
          <w:rFonts w:ascii="Gilroy-Regular" w:hAnsi="Gilroy-Regular"/>
          <w:spacing w:val="20"/>
        </w:rPr>
        <w:t xml:space="preserve"> </w:t>
      </w:r>
      <w:r w:rsidRPr="001973F5">
        <w:rPr>
          <w:rFonts w:ascii="Gilroy-Regular" w:hAnsi="Gilroy-Regular"/>
        </w:rPr>
        <w:t>or in writing with their immediate manager, or, if the concern involves the direct line manager, their</w:t>
      </w:r>
      <w:r w:rsidRPr="001973F5">
        <w:rPr>
          <w:rFonts w:ascii="Gilroy-Regular" w:hAnsi="Gilroy-Regular"/>
          <w:spacing w:val="-3"/>
        </w:rPr>
        <w:t xml:space="preserve"> </w:t>
      </w:r>
      <w:r w:rsidRPr="001973F5">
        <w:rPr>
          <w:rFonts w:ascii="Gilroy-Regular" w:hAnsi="Gilroy-Regular"/>
        </w:rPr>
        <w:t xml:space="preserve">superior. Wherever possible concerns should be made in writing direct by the person raising the concerns using the template </w:t>
      </w:r>
      <w:r w:rsidRPr="001973F5">
        <w:rPr>
          <w:rFonts w:ascii="Gilroy-Regular" w:hAnsi="Gilroy-Regular"/>
          <w:color w:val="BEBEBE"/>
        </w:rPr>
        <w:t>[link to be included for new website]</w:t>
      </w:r>
    </w:p>
    <w:p w14:paraId="6626FAFF" w14:textId="77777777" w:rsidR="00821EEC" w:rsidRPr="001973F5" w:rsidRDefault="00A11790">
      <w:pPr>
        <w:pStyle w:val="ListParagraph"/>
        <w:numPr>
          <w:ilvl w:val="0"/>
          <w:numId w:val="7"/>
        </w:numPr>
        <w:tabs>
          <w:tab w:val="left" w:pos="1609"/>
          <w:tab w:val="left" w:pos="1612"/>
        </w:tabs>
        <w:spacing w:before="196" w:line="276" w:lineRule="auto"/>
        <w:ind w:right="101"/>
        <w:jc w:val="both"/>
        <w:rPr>
          <w:rFonts w:ascii="Gilroy-Regular" w:hAnsi="Gilroy-Regular"/>
        </w:rPr>
      </w:pPr>
      <w:r w:rsidRPr="001973F5">
        <w:rPr>
          <w:rFonts w:ascii="Gilroy-Regular" w:hAnsi="Gilroy-Regular"/>
        </w:rPr>
        <w:t>The manager will then either continue to deal with the concern or refer it to another appropriate</w:t>
      </w:r>
      <w:r w:rsidRPr="001973F5">
        <w:rPr>
          <w:rFonts w:ascii="Gilroy-Regular" w:hAnsi="Gilroy-Regular"/>
          <w:spacing w:val="-9"/>
        </w:rPr>
        <w:t xml:space="preserve"> </w:t>
      </w:r>
      <w:r w:rsidRPr="001973F5">
        <w:rPr>
          <w:rFonts w:ascii="Gilroy-Regular" w:hAnsi="Gilroy-Regular"/>
        </w:rPr>
        <w:t>senior</w:t>
      </w:r>
      <w:r w:rsidRPr="001973F5">
        <w:rPr>
          <w:rFonts w:ascii="Gilroy-Regular" w:hAnsi="Gilroy-Regular"/>
          <w:spacing w:val="-13"/>
        </w:rPr>
        <w:t xml:space="preserve"> </w:t>
      </w:r>
      <w:r w:rsidRPr="001973F5">
        <w:rPr>
          <w:rFonts w:ascii="Gilroy-Regular" w:hAnsi="Gilroy-Regular"/>
        </w:rPr>
        <w:t>manager.</w:t>
      </w:r>
      <w:r w:rsidRPr="001973F5">
        <w:rPr>
          <w:rFonts w:ascii="Gilroy-Regular" w:hAnsi="Gilroy-Regular"/>
          <w:spacing w:val="40"/>
        </w:rPr>
        <w:t xml:space="preserve"> </w:t>
      </w:r>
      <w:r w:rsidRPr="001973F5">
        <w:rPr>
          <w:rFonts w:ascii="Gilroy-Regular" w:hAnsi="Gilroy-Regular"/>
        </w:rPr>
        <w:t>Where concerns raised involve Children, Young People or Adults with care and support needs, the appropriate process should be followed.</w:t>
      </w:r>
    </w:p>
    <w:p w14:paraId="0077ED7F" w14:textId="77777777" w:rsidR="00821EEC" w:rsidRPr="001973F5" w:rsidRDefault="00A11790">
      <w:pPr>
        <w:pStyle w:val="ListParagraph"/>
        <w:numPr>
          <w:ilvl w:val="0"/>
          <w:numId w:val="7"/>
        </w:numPr>
        <w:tabs>
          <w:tab w:val="left" w:pos="1610"/>
          <w:tab w:val="left" w:pos="1612"/>
        </w:tabs>
        <w:spacing w:before="199" w:line="278" w:lineRule="auto"/>
        <w:ind w:right="117"/>
        <w:jc w:val="both"/>
        <w:rPr>
          <w:rFonts w:ascii="Gilroy-Regular" w:hAnsi="Gilroy-Regular"/>
        </w:rPr>
      </w:pPr>
      <w:r w:rsidRPr="001973F5">
        <w:rPr>
          <w:rFonts w:ascii="Gilroy-Regular" w:hAnsi="Gilroy-Regular"/>
        </w:rPr>
        <w:t>In certain circumstances, you may feel unable, or it may not be appropriate, to raise your concerns with your immediate manager due to the seriousness and sensitivity of the issues involved and who is suspected of the malpractice. If this is the case, the concern can be reported to one of the following officers using the same template:</w:t>
      </w:r>
    </w:p>
    <w:p w14:paraId="13DEC0FC" w14:textId="77777777" w:rsidR="00821EEC" w:rsidRPr="001973F5" w:rsidRDefault="00A11790">
      <w:pPr>
        <w:pStyle w:val="ListParagraph"/>
        <w:numPr>
          <w:ilvl w:val="1"/>
          <w:numId w:val="7"/>
        </w:numPr>
        <w:tabs>
          <w:tab w:val="left" w:pos="1897"/>
        </w:tabs>
        <w:spacing w:before="198"/>
        <w:ind w:left="1897" w:hanging="285"/>
        <w:rPr>
          <w:rFonts w:ascii="Gilroy-Regular" w:hAnsi="Gilroy-Regular"/>
        </w:rPr>
      </w:pPr>
      <w:r w:rsidRPr="001973F5">
        <w:rPr>
          <w:rFonts w:ascii="Gilroy-Regular" w:hAnsi="Gilroy-Regular"/>
        </w:rPr>
        <w:t>Head</w:t>
      </w:r>
      <w:r w:rsidRPr="001973F5">
        <w:rPr>
          <w:rFonts w:ascii="Gilroy-Regular" w:hAnsi="Gilroy-Regular"/>
          <w:spacing w:val="1"/>
        </w:rPr>
        <w:t xml:space="preserve"> </w:t>
      </w:r>
      <w:r w:rsidRPr="001973F5">
        <w:rPr>
          <w:rFonts w:ascii="Gilroy-Regular" w:hAnsi="Gilroy-Regular"/>
        </w:rPr>
        <w:t>of</w:t>
      </w:r>
      <w:r w:rsidRPr="001973F5">
        <w:rPr>
          <w:rFonts w:ascii="Gilroy-Regular" w:hAnsi="Gilroy-Regular"/>
          <w:spacing w:val="8"/>
        </w:rPr>
        <w:t xml:space="preserve"> </w:t>
      </w:r>
      <w:r w:rsidRPr="001973F5">
        <w:rPr>
          <w:rFonts w:ascii="Gilroy-Regular" w:hAnsi="Gilroy-Regular"/>
          <w:spacing w:val="-2"/>
        </w:rPr>
        <w:t>Service;</w:t>
      </w:r>
    </w:p>
    <w:p w14:paraId="639E3E97" w14:textId="77777777" w:rsidR="00821EEC" w:rsidRPr="001973F5" w:rsidRDefault="00A11790">
      <w:pPr>
        <w:pStyle w:val="ListParagraph"/>
        <w:numPr>
          <w:ilvl w:val="1"/>
          <w:numId w:val="7"/>
        </w:numPr>
        <w:tabs>
          <w:tab w:val="left" w:pos="1897"/>
        </w:tabs>
        <w:spacing w:before="36"/>
        <w:ind w:left="1897" w:hanging="285"/>
        <w:rPr>
          <w:rFonts w:ascii="Gilroy-Regular" w:hAnsi="Gilroy-Regular"/>
        </w:rPr>
      </w:pPr>
      <w:r w:rsidRPr="001973F5">
        <w:rPr>
          <w:rFonts w:ascii="Gilroy-Regular" w:hAnsi="Gilroy-Regular"/>
        </w:rPr>
        <w:t>Service</w:t>
      </w:r>
      <w:r w:rsidRPr="001973F5">
        <w:rPr>
          <w:rFonts w:ascii="Gilroy-Regular" w:hAnsi="Gilroy-Regular"/>
          <w:spacing w:val="9"/>
        </w:rPr>
        <w:t xml:space="preserve"> </w:t>
      </w:r>
      <w:r w:rsidRPr="001973F5">
        <w:rPr>
          <w:rFonts w:ascii="Gilroy-Regular" w:hAnsi="Gilroy-Regular"/>
          <w:spacing w:val="-2"/>
        </w:rPr>
        <w:t>Director:</w:t>
      </w:r>
    </w:p>
    <w:p w14:paraId="48D4114A" w14:textId="77777777" w:rsidR="00821EEC" w:rsidRPr="001973F5" w:rsidRDefault="00A11790">
      <w:pPr>
        <w:pStyle w:val="ListParagraph"/>
        <w:numPr>
          <w:ilvl w:val="1"/>
          <w:numId w:val="7"/>
        </w:numPr>
        <w:tabs>
          <w:tab w:val="left" w:pos="1897"/>
        </w:tabs>
        <w:spacing w:before="35"/>
        <w:ind w:left="1897" w:hanging="285"/>
        <w:rPr>
          <w:rFonts w:ascii="Gilroy-Regular" w:hAnsi="Gilroy-Regular"/>
        </w:rPr>
      </w:pPr>
      <w:r w:rsidRPr="001973F5">
        <w:rPr>
          <w:rFonts w:ascii="Gilroy-Regular" w:hAnsi="Gilroy-Regular"/>
        </w:rPr>
        <w:t>Corporate</w:t>
      </w:r>
      <w:r w:rsidRPr="001973F5">
        <w:rPr>
          <w:rFonts w:ascii="Gilroy-Regular" w:hAnsi="Gilroy-Regular"/>
          <w:spacing w:val="11"/>
        </w:rPr>
        <w:t xml:space="preserve"> </w:t>
      </w:r>
      <w:r w:rsidRPr="001973F5">
        <w:rPr>
          <w:rFonts w:ascii="Gilroy-Regular" w:hAnsi="Gilroy-Regular"/>
          <w:spacing w:val="-2"/>
        </w:rPr>
        <w:t>Director;</w:t>
      </w:r>
    </w:p>
    <w:p w14:paraId="0AA831BB" w14:textId="77777777" w:rsidR="00821EEC" w:rsidRPr="001973F5" w:rsidRDefault="00A11790">
      <w:pPr>
        <w:pStyle w:val="ListParagraph"/>
        <w:numPr>
          <w:ilvl w:val="1"/>
          <w:numId w:val="7"/>
        </w:numPr>
        <w:tabs>
          <w:tab w:val="left" w:pos="1897"/>
        </w:tabs>
        <w:spacing w:before="50"/>
        <w:ind w:left="1897" w:hanging="285"/>
        <w:rPr>
          <w:rFonts w:ascii="Gilroy-Regular" w:hAnsi="Gilroy-Regular"/>
        </w:rPr>
      </w:pPr>
      <w:r w:rsidRPr="001973F5">
        <w:rPr>
          <w:rFonts w:ascii="Gilroy-Regular" w:hAnsi="Gilroy-Regular"/>
        </w:rPr>
        <w:t>Director</w:t>
      </w:r>
      <w:r w:rsidRPr="001973F5">
        <w:rPr>
          <w:rFonts w:ascii="Gilroy-Regular" w:hAnsi="Gilroy-Regular"/>
          <w:spacing w:val="-8"/>
        </w:rPr>
        <w:t xml:space="preserve"> </w:t>
      </w:r>
      <w:r w:rsidRPr="001973F5">
        <w:rPr>
          <w:rFonts w:ascii="Gilroy-Regular" w:hAnsi="Gilroy-Regular"/>
        </w:rPr>
        <w:t>of</w:t>
      </w:r>
      <w:r w:rsidRPr="001973F5">
        <w:rPr>
          <w:rFonts w:ascii="Gilroy-Regular" w:hAnsi="Gilroy-Regular"/>
          <w:spacing w:val="3"/>
        </w:rPr>
        <w:t xml:space="preserve"> </w:t>
      </w:r>
      <w:r w:rsidRPr="001973F5">
        <w:rPr>
          <w:rFonts w:ascii="Gilroy-Regular" w:hAnsi="Gilroy-Regular"/>
        </w:rPr>
        <w:t>Finance</w:t>
      </w:r>
      <w:r w:rsidRPr="001973F5">
        <w:rPr>
          <w:rFonts w:ascii="Gilroy-Regular" w:hAnsi="Gilroy-Regular"/>
          <w:spacing w:val="5"/>
        </w:rPr>
        <w:t xml:space="preserve"> </w:t>
      </w:r>
      <w:r w:rsidRPr="001973F5">
        <w:rPr>
          <w:rFonts w:ascii="Gilroy-Regular" w:hAnsi="Gilroy-Regular"/>
          <w:spacing w:val="-2"/>
        </w:rPr>
        <w:t>(S151);</w:t>
      </w:r>
    </w:p>
    <w:p w14:paraId="71889159" w14:textId="77777777" w:rsidR="00821EEC" w:rsidRPr="001973F5" w:rsidRDefault="00A11790">
      <w:pPr>
        <w:pStyle w:val="ListParagraph"/>
        <w:numPr>
          <w:ilvl w:val="1"/>
          <w:numId w:val="7"/>
        </w:numPr>
        <w:tabs>
          <w:tab w:val="left" w:pos="1897"/>
        </w:tabs>
        <w:spacing w:before="35"/>
        <w:ind w:left="1897" w:hanging="285"/>
        <w:rPr>
          <w:rFonts w:ascii="Gilroy-Regular" w:hAnsi="Gilroy-Regular"/>
        </w:rPr>
      </w:pPr>
      <w:r w:rsidRPr="001973F5">
        <w:rPr>
          <w:rFonts w:ascii="Gilroy-Regular" w:hAnsi="Gilroy-Regular"/>
        </w:rPr>
        <w:t>Deputy</w:t>
      </w:r>
      <w:r w:rsidRPr="001973F5">
        <w:rPr>
          <w:rFonts w:ascii="Gilroy-Regular" w:hAnsi="Gilroy-Regular"/>
          <w:spacing w:val="10"/>
        </w:rPr>
        <w:t xml:space="preserve"> </w:t>
      </w:r>
      <w:r w:rsidRPr="001973F5">
        <w:rPr>
          <w:rFonts w:ascii="Gilroy-Regular" w:hAnsi="Gilroy-Regular"/>
        </w:rPr>
        <w:t>Chief</w:t>
      </w:r>
      <w:r w:rsidRPr="001973F5">
        <w:rPr>
          <w:rFonts w:ascii="Gilroy-Regular" w:hAnsi="Gilroy-Regular"/>
          <w:spacing w:val="16"/>
        </w:rPr>
        <w:t xml:space="preserve"> </w:t>
      </w:r>
      <w:r w:rsidRPr="001973F5">
        <w:rPr>
          <w:rFonts w:ascii="Gilroy-Regular" w:hAnsi="Gilroy-Regular"/>
        </w:rPr>
        <w:t>Executive</w:t>
      </w:r>
      <w:r w:rsidRPr="001973F5">
        <w:rPr>
          <w:rFonts w:ascii="Gilroy-Regular" w:hAnsi="Gilroy-Regular"/>
          <w:spacing w:val="18"/>
        </w:rPr>
        <w:t xml:space="preserve"> </w:t>
      </w:r>
      <w:r w:rsidRPr="001973F5">
        <w:rPr>
          <w:rFonts w:ascii="Gilroy-Regular" w:hAnsi="Gilroy-Regular"/>
        </w:rPr>
        <w:t>(Monitoring</w:t>
      </w:r>
      <w:r w:rsidRPr="001973F5">
        <w:rPr>
          <w:rFonts w:ascii="Gilroy-Regular" w:hAnsi="Gilroy-Regular"/>
          <w:spacing w:val="7"/>
        </w:rPr>
        <w:t xml:space="preserve"> </w:t>
      </w:r>
      <w:r w:rsidRPr="001973F5">
        <w:rPr>
          <w:rFonts w:ascii="Gilroy-Regular" w:hAnsi="Gilroy-Regular"/>
          <w:spacing w:val="-2"/>
        </w:rPr>
        <w:t>Officer);</w:t>
      </w:r>
    </w:p>
    <w:p w14:paraId="1F3CE8F0" w14:textId="77777777" w:rsidR="00821EEC" w:rsidRPr="001973F5" w:rsidRDefault="00A11790">
      <w:pPr>
        <w:pStyle w:val="ListParagraph"/>
        <w:numPr>
          <w:ilvl w:val="1"/>
          <w:numId w:val="7"/>
        </w:numPr>
        <w:tabs>
          <w:tab w:val="left" w:pos="1897"/>
        </w:tabs>
        <w:spacing w:before="50"/>
        <w:ind w:left="1897" w:hanging="285"/>
        <w:rPr>
          <w:rFonts w:ascii="Gilroy-Regular" w:hAnsi="Gilroy-Regular"/>
        </w:rPr>
      </w:pPr>
      <w:r w:rsidRPr="001973F5">
        <w:rPr>
          <w:rFonts w:ascii="Gilroy-Regular" w:hAnsi="Gilroy-Regular"/>
        </w:rPr>
        <w:t>Chief</w:t>
      </w:r>
      <w:r w:rsidRPr="001973F5">
        <w:rPr>
          <w:rFonts w:ascii="Gilroy-Regular" w:hAnsi="Gilroy-Regular"/>
          <w:spacing w:val="10"/>
        </w:rPr>
        <w:t xml:space="preserve"> </w:t>
      </w:r>
      <w:r w:rsidRPr="001973F5">
        <w:rPr>
          <w:rFonts w:ascii="Gilroy-Regular" w:hAnsi="Gilroy-Regular"/>
          <w:spacing w:val="-2"/>
        </w:rPr>
        <w:t>Executive;</w:t>
      </w:r>
    </w:p>
    <w:p w14:paraId="7EC0FE59" w14:textId="77777777" w:rsidR="00821EEC" w:rsidRPr="001973F5" w:rsidRDefault="00821EEC">
      <w:pPr>
        <w:rPr>
          <w:rFonts w:ascii="Gilroy-Regular" w:hAnsi="Gilroy-Regular"/>
        </w:rPr>
        <w:sectPr w:rsidR="00821EEC" w:rsidRPr="001973F5">
          <w:pgSz w:w="11910" w:h="16850"/>
          <w:pgMar w:top="1320" w:right="1160" w:bottom="280" w:left="520" w:header="672" w:footer="0" w:gutter="0"/>
          <w:cols w:space="720"/>
        </w:sectPr>
      </w:pPr>
    </w:p>
    <w:p w14:paraId="4CEAA141" w14:textId="11CBEBF9" w:rsidR="00821EEC" w:rsidRPr="001973F5" w:rsidRDefault="00A11790">
      <w:pPr>
        <w:pStyle w:val="ListParagraph"/>
        <w:numPr>
          <w:ilvl w:val="1"/>
          <w:numId w:val="7"/>
        </w:numPr>
        <w:tabs>
          <w:tab w:val="left" w:pos="1897"/>
        </w:tabs>
        <w:spacing w:before="140"/>
        <w:ind w:left="1897" w:hanging="285"/>
        <w:rPr>
          <w:rFonts w:ascii="Gilroy-Regular" w:hAnsi="Gilroy-Regular"/>
        </w:rPr>
      </w:pPr>
      <w:r w:rsidRPr="001973F5">
        <w:rPr>
          <w:rFonts w:ascii="Gilroy-Regular" w:hAnsi="Gilroy-Regular"/>
        </w:rPr>
        <w:lastRenderedPageBreak/>
        <w:t>Chief</w:t>
      </w:r>
      <w:r w:rsidRPr="001973F5">
        <w:rPr>
          <w:rFonts w:ascii="Gilroy-Regular" w:hAnsi="Gilroy-Regular"/>
          <w:spacing w:val="16"/>
        </w:rPr>
        <w:t xml:space="preserve"> </w:t>
      </w:r>
      <w:r w:rsidRPr="001973F5">
        <w:rPr>
          <w:rFonts w:ascii="Gilroy-Regular" w:hAnsi="Gilroy-Regular"/>
        </w:rPr>
        <w:t>Auditor;</w:t>
      </w:r>
      <w:r w:rsidRPr="001973F5">
        <w:rPr>
          <w:rFonts w:ascii="Gilroy-Regular" w:hAnsi="Gilroy-Regular"/>
          <w:spacing w:val="7"/>
        </w:rPr>
        <w:t xml:space="preserve"> </w:t>
      </w:r>
      <w:r w:rsidRPr="001973F5">
        <w:rPr>
          <w:rFonts w:ascii="Gilroy-Regular" w:hAnsi="Gilroy-Regular"/>
          <w:spacing w:val="-5"/>
        </w:rPr>
        <w:t>or</w:t>
      </w:r>
    </w:p>
    <w:p w14:paraId="60391D71" w14:textId="77777777" w:rsidR="00821EEC" w:rsidRPr="001973F5" w:rsidRDefault="00A11790">
      <w:pPr>
        <w:pStyle w:val="ListParagraph"/>
        <w:numPr>
          <w:ilvl w:val="1"/>
          <w:numId w:val="7"/>
        </w:numPr>
        <w:tabs>
          <w:tab w:val="left" w:pos="1898"/>
        </w:tabs>
        <w:spacing w:before="50" w:line="266" w:lineRule="auto"/>
        <w:ind w:right="99"/>
        <w:rPr>
          <w:rFonts w:ascii="Gilroy-Regular" w:hAnsi="Gilroy-Regular"/>
        </w:rPr>
      </w:pPr>
      <w:r w:rsidRPr="001973F5">
        <w:rPr>
          <w:rFonts w:ascii="Gilroy-Regular" w:hAnsi="Gilroy-Regular"/>
        </w:rPr>
        <w:t>You</w:t>
      </w:r>
      <w:r w:rsidRPr="001973F5">
        <w:rPr>
          <w:rFonts w:ascii="Gilroy-Regular" w:hAnsi="Gilroy-Regular"/>
          <w:spacing w:val="39"/>
        </w:rPr>
        <w:t xml:space="preserve"> </w:t>
      </w:r>
      <w:r w:rsidRPr="001973F5">
        <w:rPr>
          <w:rFonts w:ascii="Gilroy-Regular" w:hAnsi="Gilroy-Regular"/>
        </w:rPr>
        <w:t>may</w:t>
      </w:r>
      <w:r w:rsidRPr="001973F5">
        <w:rPr>
          <w:rFonts w:ascii="Gilroy-Regular" w:hAnsi="Gilroy-Regular"/>
          <w:spacing w:val="40"/>
        </w:rPr>
        <w:t xml:space="preserve"> </w:t>
      </w:r>
      <w:r w:rsidRPr="001973F5">
        <w:rPr>
          <w:rFonts w:ascii="Gilroy-Regular" w:hAnsi="Gilroy-Regular"/>
        </w:rPr>
        <w:t>also</w:t>
      </w:r>
      <w:r w:rsidRPr="001973F5">
        <w:rPr>
          <w:rFonts w:ascii="Gilroy-Regular" w:hAnsi="Gilroy-Regular"/>
          <w:spacing w:val="40"/>
        </w:rPr>
        <w:t xml:space="preserve"> </w:t>
      </w:r>
      <w:r w:rsidRPr="001973F5">
        <w:rPr>
          <w:rFonts w:ascii="Gilroy-Regular" w:hAnsi="Gilroy-Regular"/>
        </w:rPr>
        <w:t>use</w:t>
      </w:r>
      <w:r w:rsidRPr="001973F5">
        <w:rPr>
          <w:rFonts w:ascii="Gilroy-Regular" w:hAnsi="Gilroy-Regular"/>
          <w:spacing w:val="40"/>
        </w:rPr>
        <w:t xml:space="preserve"> </w:t>
      </w:r>
      <w:r w:rsidRPr="001973F5">
        <w:rPr>
          <w:rFonts w:ascii="Gilroy-Regular" w:hAnsi="Gilroy-Regular"/>
        </w:rPr>
        <w:t>the</w:t>
      </w:r>
      <w:r w:rsidRPr="001973F5">
        <w:rPr>
          <w:rFonts w:ascii="Gilroy-Regular" w:hAnsi="Gilroy-Regular"/>
          <w:spacing w:val="40"/>
        </w:rPr>
        <w:t xml:space="preserve"> </w:t>
      </w:r>
      <w:r w:rsidRPr="001973F5">
        <w:rPr>
          <w:rFonts w:ascii="Gilroy-Regular" w:hAnsi="Gilroy-Regular"/>
        </w:rPr>
        <w:t>Council’s</w:t>
      </w:r>
      <w:r w:rsidRPr="001973F5">
        <w:rPr>
          <w:rFonts w:ascii="Gilroy-Regular" w:hAnsi="Gilroy-Regular"/>
          <w:spacing w:val="40"/>
        </w:rPr>
        <w:t xml:space="preserve"> </w:t>
      </w:r>
      <w:r w:rsidRPr="001973F5">
        <w:rPr>
          <w:rFonts w:ascii="Gilroy-Regular" w:hAnsi="Gilroy-Regular"/>
        </w:rPr>
        <w:t>Whistleblowing</w:t>
      </w:r>
      <w:r w:rsidRPr="001973F5">
        <w:rPr>
          <w:rFonts w:ascii="Gilroy-Regular" w:hAnsi="Gilroy-Regular"/>
          <w:spacing w:val="40"/>
        </w:rPr>
        <w:t xml:space="preserve"> </w:t>
      </w:r>
      <w:r w:rsidRPr="001973F5">
        <w:rPr>
          <w:rFonts w:ascii="Gilroy-Regular" w:hAnsi="Gilroy-Regular"/>
        </w:rPr>
        <w:t>Hotline</w:t>
      </w:r>
      <w:r w:rsidRPr="001973F5">
        <w:rPr>
          <w:rFonts w:ascii="Gilroy-Regular" w:hAnsi="Gilroy-Regular"/>
          <w:spacing w:val="30"/>
        </w:rPr>
        <w:t xml:space="preserve"> </w:t>
      </w:r>
      <w:r w:rsidRPr="001973F5">
        <w:rPr>
          <w:rFonts w:ascii="Gilroy-Regular" w:hAnsi="Gilroy-Regular"/>
        </w:rPr>
        <w:t>on</w:t>
      </w:r>
      <w:r w:rsidRPr="001973F5">
        <w:rPr>
          <w:rFonts w:ascii="Gilroy-Regular" w:hAnsi="Gilroy-Regular"/>
          <w:spacing w:val="24"/>
        </w:rPr>
        <w:t xml:space="preserve"> </w:t>
      </w:r>
      <w:r w:rsidRPr="001973F5">
        <w:rPr>
          <w:rFonts w:ascii="Gilroy-Regular" w:hAnsi="Gilroy-Regular"/>
        </w:rPr>
        <w:t>01296 382237 (accessible</w:t>
      </w:r>
      <w:r w:rsidRPr="001973F5">
        <w:rPr>
          <w:rFonts w:ascii="Gilroy-Regular" w:hAnsi="Gilroy-Regular"/>
          <w:spacing w:val="30"/>
        </w:rPr>
        <w:t xml:space="preserve"> </w:t>
      </w:r>
      <w:r w:rsidRPr="001973F5">
        <w:rPr>
          <w:rFonts w:ascii="Gilroy-Regular" w:hAnsi="Gilroy-Regular"/>
        </w:rPr>
        <w:t xml:space="preserve">24 hours a day) or email </w:t>
      </w:r>
      <w:hyperlink r:id="rId14">
        <w:r w:rsidRPr="001973F5">
          <w:rPr>
            <w:rFonts w:ascii="Gilroy-Regular" w:hAnsi="Gilroy-Regular"/>
            <w:color w:val="0000FF"/>
            <w:u w:val="single" w:color="0000FF"/>
          </w:rPr>
          <w:t>audit@buckinghamshire.gov.uk</w:t>
        </w:r>
      </w:hyperlink>
    </w:p>
    <w:p w14:paraId="0A2B684C" w14:textId="77777777" w:rsidR="00821EEC" w:rsidRPr="001973F5" w:rsidRDefault="00A11790">
      <w:pPr>
        <w:pStyle w:val="Heading2"/>
        <w:numPr>
          <w:ilvl w:val="0"/>
          <w:numId w:val="4"/>
        </w:numPr>
        <w:tabs>
          <w:tab w:val="left" w:pos="980"/>
        </w:tabs>
        <w:spacing w:before="214"/>
        <w:ind w:left="980" w:hanging="359"/>
        <w:rPr>
          <w:rFonts w:ascii="Gilroy-Regular" w:hAnsi="Gilroy-Regular"/>
        </w:rPr>
      </w:pPr>
      <w:r w:rsidRPr="001973F5">
        <w:rPr>
          <w:rFonts w:ascii="Gilroy-Regular" w:hAnsi="Gilroy-Regular"/>
        </w:rPr>
        <w:t>HOW</w:t>
      </w:r>
      <w:r w:rsidRPr="001973F5">
        <w:rPr>
          <w:rFonts w:ascii="Gilroy-Regular" w:hAnsi="Gilroy-Regular"/>
          <w:spacing w:val="14"/>
        </w:rPr>
        <w:t xml:space="preserve"> </w:t>
      </w:r>
      <w:r w:rsidRPr="001973F5">
        <w:rPr>
          <w:rFonts w:ascii="Gilroy-Regular" w:hAnsi="Gilroy-Regular"/>
        </w:rPr>
        <w:t>THE</w:t>
      </w:r>
      <w:r w:rsidRPr="001973F5">
        <w:rPr>
          <w:rFonts w:ascii="Gilroy-Regular" w:hAnsi="Gilroy-Regular"/>
          <w:spacing w:val="1"/>
        </w:rPr>
        <w:t xml:space="preserve"> </w:t>
      </w:r>
      <w:r w:rsidRPr="001973F5">
        <w:rPr>
          <w:rFonts w:ascii="Gilroy-Regular" w:hAnsi="Gilroy-Regular"/>
        </w:rPr>
        <w:t>COUNCIL</w:t>
      </w:r>
      <w:r w:rsidRPr="001973F5">
        <w:rPr>
          <w:rFonts w:ascii="Gilroy-Regular" w:hAnsi="Gilroy-Regular"/>
          <w:spacing w:val="1"/>
        </w:rPr>
        <w:t xml:space="preserve"> </w:t>
      </w:r>
      <w:r w:rsidRPr="001973F5">
        <w:rPr>
          <w:rFonts w:ascii="Gilroy-Regular" w:hAnsi="Gilroy-Regular"/>
        </w:rPr>
        <w:t>WILL</w:t>
      </w:r>
      <w:r w:rsidRPr="001973F5">
        <w:rPr>
          <w:rFonts w:ascii="Gilroy-Regular" w:hAnsi="Gilroy-Regular"/>
          <w:spacing w:val="1"/>
        </w:rPr>
        <w:t xml:space="preserve"> </w:t>
      </w:r>
      <w:r w:rsidRPr="001973F5">
        <w:rPr>
          <w:rFonts w:ascii="Gilroy-Regular" w:hAnsi="Gilroy-Regular"/>
          <w:spacing w:val="-2"/>
        </w:rPr>
        <w:t>RESPOND</w:t>
      </w:r>
    </w:p>
    <w:p w14:paraId="3E4CE2D5" w14:textId="77777777" w:rsidR="00821EEC" w:rsidRPr="001973F5" w:rsidRDefault="00A11790">
      <w:pPr>
        <w:pStyle w:val="ListParagraph"/>
        <w:numPr>
          <w:ilvl w:val="1"/>
          <w:numId w:val="4"/>
        </w:numPr>
        <w:tabs>
          <w:tab w:val="left" w:pos="1188"/>
          <w:tab w:val="left" w:pos="1191"/>
        </w:tabs>
        <w:spacing w:before="242" w:line="278" w:lineRule="auto"/>
        <w:ind w:left="1191" w:right="122"/>
        <w:jc w:val="both"/>
        <w:rPr>
          <w:rFonts w:ascii="Gilroy-Regular" w:hAnsi="Gilroy-Regular"/>
        </w:rPr>
      </w:pPr>
      <w:r w:rsidRPr="001973F5">
        <w:rPr>
          <w:rFonts w:ascii="Gilroy-Regular" w:hAnsi="Gilroy-Regular"/>
        </w:rPr>
        <w:t>The</w:t>
      </w:r>
      <w:r w:rsidRPr="001973F5">
        <w:rPr>
          <w:rFonts w:ascii="Gilroy-Regular" w:hAnsi="Gilroy-Regular"/>
          <w:spacing w:val="-13"/>
        </w:rPr>
        <w:t xml:space="preserve"> </w:t>
      </w:r>
      <w:r w:rsidRPr="001973F5">
        <w:rPr>
          <w:rFonts w:ascii="Gilroy-Regular" w:hAnsi="Gilroy-Regular"/>
        </w:rPr>
        <w:t>council</w:t>
      </w:r>
      <w:r w:rsidRPr="001973F5">
        <w:rPr>
          <w:rFonts w:ascii="Gilroy-Regular" w:hAnsi="Gilroy-Regular"/>
          <w:spacing w:val="15"/>
        </w:rPr>
        <w:t xml:space="preserve"> </w:t>
      </w:r>
      <w:r w:rsidRPr="001973F5">
        <w:rPr>
          <w:rFonts w:ascii="Gilroy-Regular" w:hAnsi="Gilroy-Regular"/>
        </w:rPr>
        <w:t>will</w:t>
      </w:r>
      <w:r w:rsidRPr="001973F5">
        <w:rPr>
          <w:rFonts w:ascii="Gilroy-Regular" w:hAnsi="Gilroy-Regular"/>
          <w:spacing w:val="15"/>
        </w:rPr>
        <w:t xml:space="preserve"> </w:t>
      </w:r>
      <w:r w:rsidRPr="001973F5">
        <w:rPr>
          <w:rFonts w:ascii="Gilroy-Regular" w:hAnsi="Gilroy-Regular"/>
        </w:rPr>
        <w:t>respond</w:t>
      </w:r>
      <w:r w:rsidRPr="001973F5">
        <w:rPr>
          <w:rFonts w:ascii="Gilroy-Regular" w:hAnsi="Gilroy-Regular"/>
          <w:spacing w:val="-12"/>
        </w:rPr>
        <w:t xml:space="preserve"> </w:t>
      </w:r>
      <w:r w:rsidRPr="001973F5">
        <w:rPr>
          <w:rFonts w:ascii="Gilroy-Regular" w:hAnsi="Gilroy-Regular"/>
        </w:rPr>
        <w:t>to</w:t>
      </w:r>
      <w:r w:rsidRPr="001973F5">
        <w:rPr>
          <w:rFonts w:ascii="Gilroy-Regular" w:hAnsi="Gilroy-Regular"/>
          <w:spacing w:val="-12"/>
        </w:rPr>
        <w:t xml:space="preserve"> </w:t>
      </w:r>
      <w:r w:rsidRPr="001973F5">
        <w:rPr>
          <w:rFonts w:ascii="Gilroy-Regular" w:hAnsi="Gilroy-Regular"/>
        </w:rPr>
        <w:t>your concerns.</w:t>
      </w:r>
      <w:r w:rsidRPr="001973F5">
        <w:rPr>
          <w:rFonts w:ascii="Gilroy-Regular" w:hAnsi="Gilroy-Regular"/>
          <w:spacing w:val="-10"/>
        </w:rPr>
        <w:t xml:space="preserve"> </w:t>
      </w:r>
      <w:r w:rsidRPr="001973F5">
        <w:rPr>
          <w:rFonts w:ascii="Gilroy-Regular" w:hAnsi="Gilroy-Regular"/>
        </w:rPr>
        <w:t>Following</w:t>
      </w:r>
      <w:r w:rsidRPr="001973F5">
        <w:rPr>
          <w:rFonts w:ascii="Gilroy-Regular" w:hAnsi="Gilroy-Regular"/>
          <w:spacing w:val="-13"/>
        </w:rPr>
        <w:t xml:space="preserve"> </w:t>
      </w:r>
      <w:r w:rsidRPr="001973F5">
        <w:rPr>
          <w:rFonts w:ascii="Gilroy-Regular" w:hAnsi="Gilroy-Regular"/>
        </w:rPr>
        <w:t>the</w:t>
      </w:r>
      <w:r w:rsidRPr="001973F5">
        <w:rPr>
          <w:rFonts w:ascii="Gilroy-Regular" w:hAnsi="Gilroy-Regular"/>
          <w:spacing w:val="16"/>
        </w:rPr>
        <w:t xml:space="preserve"> </w:t>
      </w:r>
      <w:r w:rsidRPr="001973F5">
        <w:rPr>
          <w:rFonts w:ascii="Gilroy-Regular" w:hAnsi="Gilroy-Regular"/>
        </w:rPr>
        <w:t>recording</w:t>
      </w:r>
      <w:r w:rsidRPr="001973F5">
        <w:rPr>
          <w:rFonts w:ascii="Gilroy-Regular" w:hAnsi="Gilroy-Regular"/>
          <w:spacing w:val="-13"/>
        </w:rPr>
        <w:t xml:space="preserve"> </w:t>
      </w:r>
      <w:r w:rsidRPr="001973F5">
        <w:rPr>
          <w:rFonts w:ascii="Gilroy-Regular" w:hAnsi="Gilroy-Regular"/>
        </w:rPr>
        <w:t>of the</w:t>
      </w:r>
      <w:r w:rsidRPr="001973F5">
        <w:rPr>
          <w:rFonts w:ascii="Gilroy-Regular" w:hAnsi="Gilroy-Regular"/>
          <w:spacing w:val="-5"/>
        </w:rPr>
        <w:t xml:space="preserve"> </w:t>
      </w:r>
      <w:r w:rsidRPr="001973F5">
        <w:rPr>
          <w:rFonts w:ascii="Gilroy-Regular" w:hAnsi="Gilroy-Regular"/>
        </w:rPr>
        <w:t>concern,</w:t>
      </w:r>
      <w:r w:rsidRPr="001973F5">
        <w:rPr>
          <w:rFonts w:ascii="Gilroy-Regular" w:hAnsi="Gilroy-Regular"/>
          <w:spacing w:val="-10"/>
        </w:rPr>
        <w:t xml:space="preserve"> </w:t>
      </w:r>
      <w:r w:rsidRPr="001973F5">
        <w:rPr>
          <w:rFonts w:ascii="Gilroy-Regular" w:hAnsi="Gilroy-Regular"/>
        </w:rPr>
        <w:t>either</w:t>
      </w:r>
      <w:r w:rsidRPr="001973F5">
        <w:rPr>
          <w:rFonts w:ascii="Gilroy-Regular" w:hAnsi="Gilroy-Regular"/>
          <w:spacing w:val="-13"/>
        </w:rPr>
        <w:t xml:space="preserve"> </w:t>
      </w:r>
      <w:r w:rsidRPr="001973F5">
        <w:rPr>
          <w:rFonts w:ascii="Gilroy-Regular" w:hAnsi="Gilroy-Regular"/>
        </w:rPr>
        <w:t>directly by the whistleblower or the manager to whom it was reported, the completed form should then be immediately</w:t>
      </w:r>
      <w:r w:rsidRPr="001973F5">
        <w:rPr>
          <w:rFonts w:ascii="Gilroy-Regular" w:hAnsi="Gilroy-Regular"/>
          <w:spacing w:val="-7"/>
        </w:rPr>
        <w:t xml:space="preserve"> </w:t>
      </w:r>
      <w:r w:rsidRPr="001973F5">
        <w:rPr>
          <w:rFonts w:ascii="Gilroy-Regular" w:hAnsi="Gilroy-Regular"/>
        </w:rPr>
        <w:t>forwarded</w:t>
      </w:r>
      <w:r w:rsidRPr="001973F5">
        <w:rPr>
          <w:rFonts w:ascii="Gilroy-Regular" w:hAnsi="Gilroy-Regular"/>
          <w:spacing w:val="-10"/>
        </w:rPr>
        <w:t xml:space="preserve"> </w:t>
      </w:r>
      <w:r w:rsidRPr="001973F5">
        <w:rPr>
          <w:rFonts w:ascii="Gilroy-Regular" w:hAnsi="Gilroy-Regular"/>
        </w:rPr>
        <w:t>to</w:t>
      </w:r>
      <w:r w:rsidRPr="001973F5">
        <w:rPr>
          <w:rFonts w:ascii="Gilroy-Regular" w:hAnsi="Gilroy-Regular"/>
          <w:spacing w:val="-10"/>
        </w:rPr>
        <w:t xml:space="preserve"> </w:t>
      </w:r>
      <w:r w:rsidRPr="001973F5">
        <w:rPr>
          <w:rFonts w:ascii="Gilroy-Regular" w:hAnsi="Gilroy-Regular"/>
        </w:rPr>
        <w:t>the</w:t>
      </w:r>
      <w:r w:rsidRPr="001973F5">
        <w:rPr>
          <w:rFonts w:ascii="Gilroy-Regular" w:hAnsi="Gilroy-Regular"/>
          <w:spacing w:val="-2"/>
        </w:rPr>
        <w:t xml:space="preserve"> </w:t>
      </w:r>
      <w:r w:rsidRPr="001973F5">
        <w:rPr>
          <w:rFonts w:ascii="Gilroy-Regular" w:hAnsi="Gilroy-Regular"/>
        </w:rPr>
        <w:t>Chief Internal</w:t>
      </w:r>
      <w:r w:rsidRPr="001973F5">
        <w:rPr>
          <w:rFonts w:ascii="Gilroy-Regular" w:hAnsi="Gilroy-Regular"/>
          <w:spacing w:val="-1"/>
        </w:rPr>
        <w:t xml:space="preserve"> </w:t>
      </w:r>
      <w:r w:rsidRPr="001973F5">
        <w:rPr>
          <w:rFonts w:ascii="Gilroy-Regular" w:hAnsi="Gilroy-Regular"/>
        </w:rPr>
        <w:t>Auditor and Corporate Fraud Manager for logging and monitoring</w:t>
      </w:r>
      <w:r w:rsidRPr="001973F5">
        <w:rPr>
          <w:rFonts w:ascii="Gilroy-Regular" w:hAnsi="Gilroy-Regular"/>
          <w:spacing w:val="-3"/>
        </w:rPr>
        <w:t xml:space="preserve"> </w:t>
      </w:r>
      <w:r w:rsidRPr="001973F5">
        <w:rPr>
          <w:rFonts w:ascii="Gilroy-Regular" w:hAnsi="Gilroy-Regular"/>
        </w:rPr>
        <w:t>purposes.</w:t>
      </w:r>
    </w:p>
    <w:p w14:paraId="26A6DA33" w14:textId="77777777" w:rsidR="00821EEC" w:rsidRPr="001973F5" w:rsidRDefault="00821EEC">
      <w:pPr>
        <w:pStyle w:val="BodyText"/>
        <w:spacing w:before="31"/>
        <w:ind w:left="0"/>
        <w:rPr>
          <w:rFonts w:ascii="Gilroy-Regular" w:hAnsi="Gilroy-Regular"/>
        </w:rPr>
      </w:pPr>
    </w:p>
    <w:p w14:paraId="6A0DA1AE" w14:textId="7EEDDD33" w:rsidR="00821EEC" w:rsidRPr="001973F5" w:rsidRDefault="00A11790">
      <w:pPr>
        <w:pStyle w:val="ListParagraph"/>
        <w:numPr>
          <w:ilvl w:val="1"/>
          <w:numId w:val="4"/>
        </w:numPr>
        <w:tabs>
          <w:tab w:val="left" w:pos="1191"/>
        </w:tabs>
        <w:spacing w:before="1" w:line="276" w:lineRule="auto"/>
        <w:ind w:left="1191" w:right="124"/>
        <w:jc w:val="both"/>
        <w:rPr>
          <w:rFonts w:ascii="Gilroy-Regular" w:hAnsi="Gilroy-Regular"/>
        </w:rPr>
      </w:pPr>
      <w:r w:rsidRPr="001973F5">
        <w:rPr>
          <w:rFonts w:ascii="Gilroy-Regular" w:hAnsi="Gilroy-Regular"/>
        </w:rPr>
        <w:t>The</w:t>
      </w:r>
      <w:r w:rsidRPr="001973F5">
        <w:rPr>
          <w:rFonts w:ascii="Gilroy-Regular" w:hAnsi="Gilroy-Regular"/>
          <w:spacing w:val="34"/>
        </w:rPr>
        <w:t xml:space="preserve"> </w:t>
      </w:r>
      <w:r w:rsidRPr="001973F5">
        <w:rPr>
          <w:rFonts w:ascii="Gilroy-Regular" w:hAnsi="Gilroy-Regular"/>
        </w:rPr>
        <w:t>Chief</w:t>
      </w:r>
      <w:r w:rsidRPr="001973F5">
        <w:rPr>
          <w:rFonts w:ascii="Gilroy-Regular" w:hAnsi="Gilroy-Regular"/>
          <w:spacing w:val="33"/>
        </w:rPr>
        <w:t xml:space="preserve"> </w:t>
      </w:r>
      <w:r w:rsidRPr="001973F5">
        <w:rPr>
          <w:rFonts w:ascii="Gilroy-Regular" w:hAnsi="Gilroy-Regular"/>
        </w:rPr>
        <w:t xml:space="preserve">Auditor and Fraud </w:t>
      </w:r>
      <w:r w:rsidR="003856A8" w:rsidRPr="001973F5">
        <w:rPr>
          <w:rFonts w:ascii="Gilroy-Regular" w:hAnsi="Gilroy-Regular"/>
        </w:rPr>
        <w:t xml:space="preserve">Delivery </w:t>
      </w:r>
      <w:r w:rsidRPr="001973F5">
        <w:rPr>
          <w:rFonts w:ascii="Gilroy-Regular" w:hAnsi="Gilroy-Regular"/>
        </w:rPr>
        <w:t>Manager is independent and has unlimited access to any officer, member</w:t>
      </w:r>
      <w:r w:rsidRPr="001973F5">
        <w:rPr>
          <w:rFonts w:ascii="Gilroy-Regular" w:hAnsi="Gilroy-Regular"/>
          <w:spacing w:val="-2"/>
        </w:rPr>
        <w:t xml:space="preserve"> </w:t>
      </w:r>
      <w:r w:rsidRPr="001973F5">
        <w:rPr>
          <w:rFonts w:ascii="Gilroy-Regular" w:hAnsi="Gilroy-Regular"/>
        </w:rPr>
        <w:t>or</w:t>
      </w:r>
      <w:r w:rsidRPr="001973F5">
        <w:rPr>
          <w:rFonts w:ascii="Gilroy-Regular" w:hAnsi="Gilroy-Regular"/>
          <w:spacing w:val="-2"/>
        </w:rPr>
        <w:t xml:space="preserve"> </w:t>
      </w:r>
      <w:r w:rsidRPr="001973F5">
        <w:rPr>
          <w:rFonts w:ascii="Gilroy-Regular" w:hAnsi="Gilroy-Regular"/>
        </w:rPr>
        <w:t>information within the council</w:t>
      </w:r>
      <w:r w:rsidRPr="001973F5">
        <w:rPr>
          <w:rFonts w:ascii="Gilroy-Regular" w:hAnsi="Gilroy-Regular"/>
          <w:spacing w:val="-6"/>
        </w:rPr>
        <w:t xml:space="preserve"> </w:t>
      </w:r>
      <w:r w:rsidRPr="001973F5">
        <w:rPr>
          <w:rFonts w:ascii="Gilroy-Regular" w:hAnsi="Gilroy-Regular"/>
        </w:rPr>
        <w:t>and, in consultation with the appropriate officer, can agree the most appropriate way of investigating the concern.</w:t>
      </w:r>
      <w:r w:rsidR="0010149F" w:rsidRPr="001973F5">
        <w:rPr>
          <w:rFonts w:ascii="Gilroy-Regular" w:hAnsi="Gilroy-Regular"/>
        </w:rPr>
        <w:t xml:space="preserve"> </w:t>
      </w:r>
    </w:p>
    <w:p w14:paraId="58A2D45E" w14:textId="77777777" w:rsidR="0010149F" w:rsidRPr="001973F5" w:rsidRDefault="0010149F" w:rsidP="00B93F42">
      <w:pPr>
        <w:pStyle w:val="ListParagraph"/>
        <w:rPr>
          <w:rFonts w:ascii="Gilroy-Regular" w:hAnsi="Gilroy-Regular"/>
        </w:rPr>
      </w:pPr>
    </w:p>
    <w:p w14:paraId="5E03F38A" w14:textId="652F807F" w:rsidR="0010149F" w:rsidRPr="001973F5" w:rsidRDefault="0010149F">
      <w:pPr>
        <w:pStyle w:val="ListParagraph"/>
        <w:numPr>
          <w:ilvl w:val="1"/>
          <w:numId w:val="4"/>
        </w:numPr>
        <w:tabs>
          <w:tab w:val="left" w:pos="1191"/>
        </w:tabs>
        <w:spacing w:before="1" w:line="276" w:lineRule="auto"/>
        <w:ind w:left="1191" w:right="124"/>
        <w:jc w:val="both"/>
        <w:rPr>
          <w:rFonts w:ascii="Gilroy-Regular" w:hAnsi="Gilroy-Regular"/>
        </w:rPr>
      </w:pPr>
      <w:r w:rsidRPr="001973F5">
        <w:rPr>
          <w:rFonts w:ascii="Gilroy-Regular" w:hAnsi="Gilroy-Regular"/>
        </w:rPr>
        <w:t>They will then take a decision as to whether the matter reported raises a whistleblowing concern and should be dealt with under this policy, or it falls outside of the whistleblowing regime, and ought to be dealt with under another organizational policy</w:t>
      </w:r>
      <w:r w:rsidR="001217CE" w:rsidRPr="001973F5">
        <w:rPr>
          <w:rFonts w:ascii="Gilroy-Regular" w:hAnsi="Gilroy-Regular"/>
        </w:rPr>
        <w:t>, for example the Grievance policy</w:t>
      </w:r>
      <w:r w:rsidRPr="001973F5">
        <w:rPr>
          <w:rFonts w:ascii="Gilroy-Regular" w:hAnsi="Gilroy-Regular"/>
        </w:rPr>
        <w:t xml:space="preserve">. Where the latter is the case, the individual raising the concern will be contacted and advised how their concern will be resolved. </w:t>
      </w:r>
    </w:p>
    <w:p w14:paraId="2800712C" w14:textId="77777777" w:rsidR="00821EEC" w:rsidRPr="001973F5" w:rsidRDefault="00821EEC">
      <w:pPr>
        <w:pStyle w:val="BodyText"/>
        <w:spacing w:before="36"/>
        <w:ind w:left="0"/>
        <w:rPr>
          <w:rFonts w:ascii="Gilroy-Regular" w:hAnsi="Gilroy-Regular"/>
        </w:rPr>
      </w:pPr>
    </w:p>
    <w:p w14:paraId="34025A1C" w14:textId="77777777" w:rsidR="00821EEC" w:rsidRPr="001973F5" w:rsidRDefault="00A11790">
      <w:pPr>
        <w:pStyle w:val="ListParagraph"/>
        <w:numPr>
          <w:ilvl w:val="1"/>
          <w:numId w:val="4"/>
        </w:numPr>
        <w:tabs>
          <w:tab w:val="left" w:pos="1191"/>
        </w:tabs>
        <w:ind w:left="1191" w:hanging="570"/>
        <w:rPr>
          <w:rFonts w:ascii="Gilroy-Regular" w:hAnsi="Gilroy-Regular"/>
        </w:rPr>
      </w:pPr>
      <w:r w:rsidRPr="001973F5">
        <w:rPr>
          <w:rFonts w:ascii="Gilroy-Regular" w:hAnsi="Gilroy-Regular"/>
        </w:rPr>
        <w:t>Where</w:t>
      </w:r>
      <w:r w:rsidRPr="001973F5">
        <w:rPr>
          <w:rFonts w:ascii="Gilroy-Regular" w:hAnsi="Gilroy-Regular"/>
          <w:spacing w:val="13"/>
        </w:rPr>
        <w:t xml:space="preserve"> </w:t>
      </w:r>
      <w:r w:rsidRPr="001973F5">
        <w:rPr>
          <w:rFonts w:ascii="Gilroy-Regular" w:hAnsi="Gilroy-Regular"/>
        </w:rPr>
        <w:t>appropriate,</w:t>
      </w:r>
      <w:r w:rsidRPr="001973F5">
        <w:rPr>
          <w:rFonts w:ascii="Gilroy-Regular" w:hAnsi="Gilroy-Regular"/>
          <w:spacing w:val="7"/>
        </w:rPr>
        <w:t xml:space="preserve"> </w:t>
      </w:r>
      <w:r w:rsidRPr="001973F5">
        <w:rPr>
          <w:rFonts w:ascii="Gilroy-Regular" w:hAnsi="Gilroy-Regular"/>
        </w:rPr>
        <w:t>the</w:t>
      </w:r>
      <w:r w:rsidRPr="001973F5">
        <w:rPr>
          <w:rFonts w:ascii="Gilroy-Regular" w:hAnsi="Gilroy-Regular"/>
          <w:spacing w:val="13"/>
        </w:rPr>
        <w:t xml:space="preserve"> </w:t>
      </w:r>
      <w:r w:rsidRPr="001973F5">
        <w:rPr>
          <w:rFonts w:ascii="Gilroy-Regular" w:hAnsi="Gilroy-Regular"/>
        </w:rPr>
        <w:t>matters</w:t>
      </w:r>
      <w:r w:rsidRPr="001973F5">
        <w:rPr>
          <w:rFonts w:ascii="Gilroy-Regular" w:hAnsi="Gilroy-Regular"/>
          <w:spacing w:val="6"/>
        </w:rPr>
        <w:t xml:space="preserve"> </w:t>
      </w:r>
      <w:r w:rsidRPr="001973F5">
        <w:rPr>
          <w:rFonts w:ascii="Gilroy-Regular" w:hAnsi="Gilroy-Regular"/>
        </w:rPr>
        <w:t>raised</w:t>
      </w:r>
      <w:r w:rsidRPr="001973F5">
        <w:rPr>
          <w:rFonts w:ascii="Gilroy-Regular" w:hAnsi="Gilroy-Regular"/>
          <w:spacing w:val="5"/>
        </w:rPr>
        <w:t xml:space="preserve"> </w:t>
      </w:r>
      <w:r w:rsidRPr="001973F5">
        <w:rPr>
          <w:rFonts w:ascii="Gilroy-Regular" w:hAnsi="Gilroy-Regular"/>
          <w:spacing w:val="-4"/>
        </w:rPr>
        <w:t>may:</w:t>
      </w:r>
    </w:p>
    <w:p w14:paraId="5947B5B1" w14:textId="77777777" w:rsidR="00821EEC" w:rsidRPr="001973F5" w:rsidRDefault="00A11790">
      <w:pPr>
        <w:pStyle w:val="ListParagraph"/>
        <w:numPr>
          <w:ilvl w:val="2"/>
          <w:numId w:val="4"/>
        </w:numPr>
        <w:tabs>
          <w:tab w:val="left" w:pos="1897"/>
        </w:tabs>
        <w:spacing w:before="50"/>
        <w:ind w:left="1897" w:hanging="285"/>
        <w:rPr>
          <w:rFonts w:ascii="Gilroy-Regular" w:hAnsi="Gilroy-Regular"/>
        </w:rPr>
      </w:pPr>
      <w:r w:rsidRPr="001973F5">
        <w:rPr>
          <w:rFonts w:ascii="Gilroy-Regular" w:hAnsi="Gilroy-Regular"/>
        </w:rPr>
        <w:t>be</w:t>
      </w:r>
      <w:r w:rsidRPr="001973F5">
        <w:rPr>
          <w:rFonts w:ascii="Gilroy-Regular" w:hAnsi="Gilroy-Regular"/>
          <w:spacing w:val="14"/>
        </w:rPr>
        <w:t xml:space="preserve"> </w:t>
      </w:r>
      <w:r w:rsidRPr="001973F5">
        <w:rPr>
          <w:rFonts w:ascii="Gilroy-Regular" w:hAnsi="Gilroy-Regular"/>
        </w:rPr>
        <w:t>investigated</w:t>
      </w:r>
      <w:r w:rsidRPr="001973F5">
        <w:rPr>
          <w:rFonts w:ascii="Gilroy-Regular" w:hAnsi="Gilroy-Regular"/>
          <w:spacing w:val="6"/>
        </w:rPr>
        <w:t xml:space="preserve"> </w:t>
      </w:r>
      <w:r w:rsidRPr="001973F5">
        <w:rPr>
          <w:rFonts w:ascii="Gilroy-Regular" w:hAnsi="Gilroy-Regular"/>
        </w:rPr>
        <w:t>by</w:t>
      </w:r>
      <w:r w:rsidRPr="001973F5">
        <w:rPr>
          <w:rFonts w:ascii="Gilroy-Regular" w:hAnsi="Gilroy-Regular"/>
          <w:spacing w:val="9"/>
        </w:rPr>
        <w:t xml:space="preserve"> </w:t>
      </w:r>
      <w:r w:rsidRPr="001973F5">
        <w:rPr>
          <w:rFonts w:ascii="Gilroy-Regular" w:hAnsi="Gilroy-Regular"/>
        </w:rPr>
        <w:t>management,</w:t>
      </w:r>
      <w:r w:rsidRPr="001973F5">
        <w:rPr>
          <w:rFonts w:ascii="Gilroy-Regular" w:hAnsi="Gilroy-Regular"/>
          <w:spacing w:val="9"/>
        </w:rPr>
        <w:t xml:space="preserve"> </w:t>
      </w:r>
      <w:r w:rsidRPr="001973F5">
        <w:rPr>
          <w:rFonts w:ascii="Gilroy-Regular" w:hAnsi="Gilroy-Regular"/>
        </w:rPr>
        <w:t>internal</w:t>
      </w:r>
      <w:r w:rsidRPr="001973F5">
        <w:rPr>
          <w:rFonts w:ascii="Gilroy-Regular" w:hAnsi="Gilroy-Regular"/>
          <w:spacing w:val="-4"/>
        </w:rPr>
        <w:t xml:space="preserve"> </w:t>
      </w:r>
      <w:r w:rsidRPr="001973F5">
        <w:rPr>
          <w:rFonts w:ascii="Gilroy-Regular" w:hAnsi="Gilroy-Regular"/>
        </w:rPr>
        <w:t>audit</w:t>
      </w:r>
      <w:r w:rsidRPr="001973F5">
        <w:rPr>
          <w:rFonts w:ascii="Gilroy-Regular" w:hAnsi="Gilroy-Regular"/>
          <w:spacing w:val="4"/>
        </w:rPr>
        <w:t xml:space="preserve"> </w:t>
      </w:r>
      <w:r w:rsidRPr="001973F5">
        <w:rPr>
          <w:rFonts w:ascii="Gilroy-Regular" w:hAnsi="Gilroy-Regular"/>
        </w:rPr>
        <w:t>and</w:t>
      </w:r>
      <w:r w:rsidRPr="001973F5">
        <w:rPr>
          <w:rFonts w:ascii="Gilroy-Regular" w:hAnsi="Gilroy-Regular"/>
          <w:spacing w:val="19"/>
        </w:rPr>
        <w:t xml:space="preserve"> </w:t>
      </w:r>
      <w:r w:rsidRPr="001973F5">
        <w:rPr>
          <w:rFonts w:ascii="Gilroy-Regular" w:hAnsi="Gilroy-Regular"/>
        </w:rPr>
        <w:t>corporate</w:t>
      </w:r>
      <w:r w:rsidRPr="001973F5">
        <w:rPr>
          <w:rFonts w:ascii="Gilroy-Regular" w:hAnsi="Gilroy-Regular"/>
          <w:spacing w:val="14"/>
        </w:rPr>
        <w:t xml:space="preserve"> </w:t>
      </w:r>
      <w:r w:rsidRPr="001973F5">
        <w:rPr>
          <w:rFonts w:ascii="Gilroy-Regular" w:hAnsi="Gilroy-Regular"/>
          <w:spacing w:val="-2"/>
        </w:rPr>
        <w:t>fraud;</w:t>
      </w:r>
    </w:p>
    <w:p w14:paraId="2F12391E" w14:textId="77777777" w:rsidR="00821EEC" w:rsidRPr="001973F5" w:rsidRDefault="00A11790">
      <w:pPr>
        <w:pStyle w:val="ListParagraph"/>
        <w:numPr>
          <w:ilvl w:val="2"/>
          <w:numId w:val="4"/>
        </w:numPr>
        <w:tabs>
          <w:tab w:val="left" w:pos="1897"/>
        </w:tabs>
        <w:spacing w:before="35"/>
        <w:ind w:left="1897" w:hanging="285"/>
        <w:rPr>
          <w:rFonts w:ascii="Gilroy-Regular" w:hAnsi="Gilroy-Regular"/>
        </w:rPr>
      </w:pPr>
      <w:r w:rsidRPr="001973F5">
        <w:rPr>
          <w:rFonts w:ascii="Gilroy-Regular" w:hAnsi="Gilroy-Regular"/>
        </w:rPr>
        <w:t>through</w:t>
      </w:r>
      <w:r w:rsidRPr="001973F5">
        <w:rPr>
          <w:rFonts w:ascii="Gilroy-Regular" w:hAnsi="Gilroy-Regular"/>
          <w:spacing w:val="-4"/>
        </w:rPr>
        <w:t xml:space="preserve"> </w:t>
      </w:r>
      <w:r w:rsidRPr="001973F5">
        <w:rPr>
          <w:rFonts w:ascii="Gilroy-Regular" w:hAnsi="Gilroy-Regular"/>
        </w:rPr>
        <w:t>the</w:t>
      </w:r>
      <w:r w:rsidRPr="001973F5">
        <w:rPr>
          <w:rFonts w:ascii="Gilroy-Regular" w:hAnsi="Gilroy-Regular"/>
          <w:spacing w:val="3"/>
        </w:rPr>
        <w:t xml:space="preserve"> </w:t>
      </w:r>
      <w:r w:rsidRPr="001973F5">
        <w:rPr>
          <w:rFonts w:ascii="Gilroy-Regular" w:hAnsi="Gilroy-Regular"/>
        </w:rPr>
        <w:t>disciplinary</w:t>
      </w:r>
      <w:r w:rsidRPr="001973F5">
        <w:rPr>
          <w:rFonts w:ascii="Gilroy-Regular" w:hAnsi="Gilroy-Regular"/>
          <w:spacing w:val="3"/>
        </w:rPr>
        <w:t xml:space="preserve"> </w:t>
      </w:r>
      <w:r w:rsidRPr="001973F5">
        <w:rPr>
          <w:rFonts w:ascii="Gilroy-Regular" w:hAnsi="Gilroy-Regular"/>
          <w:spacing w:val="-2"/>
        </w:rPr>
        <w:t>process;</w:t>
      </w:r>
    </w:p>
    <w:p w14:paraId="69260A5D" w14:textId="77777777" w:rsidR="00821EEC" w:rsidRPr="001973F5" w:rsidRDefault="00A11790">
      <w:pPr>
        <w:pStyle w:val="ListParagraph"/>
        <w:numPr>
          <w:ilvl w:val="2"/>
          <w:numId w:val="4"/>
        </w:numPr>
        <w:tabs>
          <w:tab w:val="left" w:pos="1897"/>
        </w:tabs>
        <w:spacing w:before="50"/>
        <w:ind w:left="1897" w:hanging="285"/>
        <w:rPr>
          <w:rFonts w:ascii="Gilroy-Regular" w:hAnsi="Gilroy-Regular"/>
        </w:rPr>
      </w:pPr>
      <w:r w:rsidRPr="001973F5">
        <w:rPr>
          <w:rFonts w:ascii="Gilroy-Regular" w:hAnsi="Gilroy-Regular"/>
        </w:rPr>
        <w:t>be</w:t>
      </w:r>
      <w:r w:rsidRPr="001973F5">
        <w:rPr>
          <w:rFonts w:ascii="Gilroy-Regular" w:hAnsi="Gilroy-Regular"/>
          <w:spacing w:val="14"/>
        </w:rPr>
        <w:t xml:space="preserve"> </w:t>
      </w:r>
      <w:r w:rsidRPr="001973F5">
        <w:rPr>
          <w:rFonts w:ascii="Gilroy-Regular" w:hAnsi="Gilroy-Regular"/>
        </w:rPr>
        <w:t>referred</w:t>
      </w:r>
      <w:r w:rsidRPr="001973F5">
        <w:rPr>
          <w:rFonts w:ascii="Gilroy-Regular" w:hAnsi="Gilroy-Regular"/>
          <w:spacing w:val="7"/>
        </w:rPr>
        <w:t xml:space="preserve"> </w:t>
      </w:r>
      <w:r w:rsidRPr="001973F5">
        <w:rPr>
          <w:rFonts w:ascii="Gilroy-Regular" w:hAnsi="Gilroy-Regular"/>
        </w:rPr>
        <w:t>to</w:t>
      </w:r>
      <w:r w:rsidRPr="001973F5">
        <w:rPr>
          <w:rFonts w:ascii="Gilroy-Regular" w:hAnsi="Gilroy-Regular"/>
          <w:spacing w:val="6"/>
        </w:rPr>
        <w:t xml:space="preserve"> </w:t>
      </w:r>
      <w:r w:rsidRPr="001973F5">
        <w:rPr>
          <w:rFonts w:ascii="Gilroy-Regular" w:hAnsi="Gilroy-Regular"/>
        </w:rPr>
        <w:t>the</w:t>
      </w:r>
      <w:r w:rsidRPr="001973F5">
        <w:rPr>
          <w:rFonts w:ascii="Gilroy-Regular" w:hAnsi="Gilroy-Regular"/>
          <w:spacing w:val="15"/>
        </w:rPr>
        <w:t xml:space="preserve"> </w:t>
      </w:r>
      <w:r w:rsidRPr="001973F5">
        <w:rPr>
          <w:rFonts w:ascii="Gilroy-Regular" w:hAnsi="Gilroy-Regular"/>
          <w:spacing w:val="-2"/>
        </w:rPr>
        <w:t>police;</w:t>
      </w:r>
    </w:p>
    <w:p w14:paraId="73688326" w14:textId="77777777" w:rsidR="00821EEC" w:rsidRPr="001973F5" w:rsidRDefault="00A11790">
      <w:pPr>
        <w:pStyle w:val="ListParagraph"/>
        <w:numPr>
          <w:ilvl w:val="2"/>
          <w:numId w:val="4"/>
        </w:numPr>
        <w:tabs>
          <w:tab w:val="left" w:pos="1897"/>
        </w:tabs>
        <w:spacing w:before="35"/>
        <w:ind w:left="1897" w:hanging="285"/>
        <w:rPr>
          <w:rFonts w:ascii="Gilroy-Regular" w:hAnsi="Gilroy-Regular"/>
        </w:rPr>
      </w:pPr>
      <w:r w:rsidRPr="001973F5">
        <w:rPr>
          <w:rFonts w:ascii="Gilroy-Regular" w:hAnsi="Gilroy-Regular"/>
        </w:rPr>
        <w:t>be</w:t>
      </w:r>
      <w:r w:rsidRPr="001973F5">
        <w:rPr>
          <w:rFonts w:ascii="Gilroy-Regular" w:hAnsi="Gilroy-Regular"/>
          <w:spacing w:val="16"/>
        </w:rPr>
        <w:t xml:space="preserve"> </w:t>
      </w:r>
      <w:r w:rsidRPr="001973F5">
        <w:rPr>
          <w:rFonts w:ascii="Gilroy-Regular" w:hAnsi="Gilroy-Regular"/>
        </w:rPr>
        <w:t>referred</w:t>
      </w:r>
      <w:r w:rsidRPr="001973F5">
        <w:rPr>
          <w:rFonts w:ascii="Gilroy-Regular" w:hAnsi="Gilroy-Regular"/>
          <w:spacing w:val="8"/>
        </w:rPr>
        <w:t xml:space="preserve"> </w:t>
      </w:r>
      <w:r w:rsidRPr="001973F5">
        <w:rPr>
          <w:rFonts w:ascii="Gilroy-Regular" w:hAnsi="Gilroy-Regular"/>
        </w:rPr>
        <w:t>to</w:t>
      </w:r>
      <w:r w:rsidRPr="001973F5">
        <w:rPr>
          <w:rFonts w:ascii="Gilroy-Regular" w:hAnsi="Gilroy-Regular"/>
          <w:spacing w:val="8"/>
        </w:rPr>
        <w:t xml:space="preserve"> </w:t>
      </w:r>
      <w:r w:rsidRPr="001973F5">
        <w:rPr>
          <w:rFonts w:ascii="Gilroy-Regular" w:hAnsi="Gilroy-Regular"/>
        </w:rPr>
        <w:t>the</w:t>
      </w:r>
      <w:r w:rsidRPr="001973F5">
        <w:rPr>
          <w:rFonts w:ascii="Gilroy-Regular" w:hAnsi="Gilroy-Regular"/>
          <w:spacing w:val="17"/>
        </w:rPr>
        <w:t xml:space="preserve"> </w:t>
      </w:r>
      <w:r w:rsidRPr="001973F5">
        <w:rPr>
          <w:rFonts w:ascii="Gilroy-Regular" w:hAnsi="Gilroy-Regular"/>
        </w:rPr>
        <w:t>external</w:t>
      </w:r>
      <w:r w:rsidRPr="001973F5">
        <w:rPr>
          <w:rFonts w:ascii="Gilroy-Regular" w:hAnsi="Gilroy-Regular"/>
          <w:spacing w:val="-2"/>
        </w:rPr>
        <w:t xml:space="preserve"> </w:t>
      </w:r>
      <w:r w:rsidRPr="001973F5">
        <w:rPr>
          <w:rFonts w:ascii="Gilroy-Regular" w:hAnsi="Gilroy-Regular"/>
        </w:rPr>
        <w:t>auditor;</w:t>
      </w:r>
      <w:r w:rsidRPr="001973F5">
        <w:rPr>
          <w:rFonts w:ascii="Gilroy-Regular" w:hAnsi="Gilroy-Regular"/>
          <w:spacing w:val="17"/>
        </w:rPr>
        <w:t xml:space="preserve"> </w:t>
      </w:r>
      <w:r w:rsidRPr="001973F5">
        <w:rPr>
          <w:rFonts w:ascii="Gilroy-Regular" w:hAnsi="Gilroy-Regular"/>
          <w:spacing w:val="-5"/>
        </w:rPr>
        <w:t>or</w:t>
      </w:r>
    </w:p>
    <w:p w14:paraId="0B7C4231" w14:textId="77777777" w:rsidR="00821EEC" w:rsidRPr="001973F5" w:rsidRDefault="00A11790">
      <w:pPr>
        <w:pStyle w:val="ListParagraph"/>
        <w:numPr>
          <w:ilvl w:val="2"/>
          <w:numId w:val="4"/>
        </w:numPr>
        <w:tabs>
          <w:tab w:val="left" w:pos="1897"/>
        </w:tabs>
        <w:spacing w:before="35"/>
        <w:ind w:left="1897" w:hanging="285"/>
        <w:rPr>
          <w:rFonts w:ascii="Gilroy-Regular" w:hAnsi="Gilroy-Regular"/>
        </w:rPr>
      </w:pPr>
      <w:r w:rsidRPr="001973F5">
        <w:rPr>
          <w:rFonts w:ascii="Gilroy-Regular" w:hAnsi="Gilroy-Regular"/>
        </w:rPr>
        <w:t>form</w:t>
      </w:r>
      <w:r w:rsidRPr="001973F5">
        <w:rPr>
          <w:rFonts w:ascii="Gilroy-Regular" w:hAnsi="Gilroy-Regular"/>
          <w:spacing w:val="9"/>
        </w:rPr>
        <w:t xml:space="preserve"> </w:t>
      </w:r>
      <w:r w:rsidRPr="001973F5">
        <w:rPr>
          <w:rFonts w:ascii="Gilroy-Regular" w:hAnsi="Gilroy-Regular"/>
        </w:rPr>
        <w:t>the</w:t>
      </w:r>
      <w:r w:rsidRPr="001973F5">
        <w:rPr>
          <w:rFonts w:ascii="Gilroy-Regular" w:hAnsi="Gilroy-Regular"/>
          <w:spacing w:val="20"/>
        </w:rPr>
        <w:t xml:space="preserve"> </w:t>
      </w:r>
      <w:r w:rsidRPr="001973F5">
        <w:rPr>
          <w:rFonts w:ascii="Gilroy-Regular" w:hAnsi="Gilroy-Regular"/>
        </w:rPr>
        <w:t>subject</w:t>
      </w:r>
      <w:r w:rsidRPr="001973F5">
        <w:rPr>
          <w:rFonts w:ascii="Gilroy-Regular" w:hAnsi="Gilroy-Regular"/>
          <w:spacing w:val="7"/>
        </w:rPr>
        <w:t xml:space="preserve"> </w:t>
      </w:r>
      <w:r w:rsidRPr="001973F5">
        <w:rPr>
          <w:rFonts w:ascii="Gilroy-Regular" w:hAnsi="Gilroy-Regular"/>
        </w:rPr>
        <w:t>of</w:t>
      </w:r>
      <w:r w:rsidRPr="001973F5">
        <w:rPr>
          <w:rFonts w:ascii="Gilroy-Regular" w:hAnsi="Gilroy-Regular"/>
          <w:spacing w:val="18"/>
        </w:rPr>
        <w:t xml:space="preserve"> </w:t>
      </w:r>
      <w:r w:rsidRPr="001973F5">
        <w:rPr>
          <w:rFonts w:ascii="Gilroy-Regular" w:hAnsi="Gilroy-Regular"/>
        </w:rPr>
        <w:t>an</w:t>
      </w:r>
      <w:r w:rsidRPr="001973F5">
        <w:rPr>
          <w:rFonts w:ascii="Gilroy-Regular" w:hAnsi="Gilroy-Regular"/>
          <w:spacing w:val="10"/>
        </w:rPr>
        <w:t xml:space="preserve"> </w:t>
      </w:r>
      <w:r w:rsidRPr="001973F5">
        <w:rPr>
          <w:rFonts w:ascii="Gilroy-Regular" w:hAnsi="Gilroy-Regular"/>
        </w:rPr>
        <w:t>independent</w:t>
      </w:r>
      <w:r w:rsidRPr="001973F5">
        <w:rPr>
          <w:rFonts w:ascii="Gilroy-Regular" w:hAnsi="Gilroy-Regular"/>
          <w:spacing w:val="8"/>
        </w:rPr>
        <w:t xml:space="preserve"> </w:t>
      </w:r>
      <w:r w:rsidRPr="001973F5">
        <w:rPr>
          <w:rFonts w:ascii="Gilroy-Regular" w:hAnsi="Gilroy-Regular"/>
          <w:spacing w:val="-2"/>
        </w:rPr>
        <w:t>inquiry.</w:t>
      </w:r>
    </w:p>
    <w:p w14:paraId="39040F2B" w14:textId="77777777" w:rsidR="00821EEC" w:rsidRPr="001973F5" w:rsidRDefault="00821EEC">
      <w:pPr>
        <w:pStyle w:val="BodyText"/>
        <w:spacing w:before="78"/>
        <w:ind w:left="0"/>
        <w:rPr>
          <w:rFonts w:ascii="Gilroy-Regular" w:hAnsi="Gilroy-Regular"/>
        </w:rPr>
      </w:pPr>
    </w:p>
    <w:p w14:paraId="6BC6B564" w14:textId="77777777" w:rsidR="00821EEC" w:rsidRPr="001973F5" w:rsidRDefault="00A11790">
      <w:pPr>
        <w:pStyle w:val="ListParagraph"/>
        <w:numPr>
          <w:ilvl w:val="1"/>
          <w:numId w:val="4"/>
        </w:numPr>
        <w:tabs>
          <w:tab w:val="left" w:pos="1191"/>
        </w:tabs>
        <w:spacing w:line="276" w:lineRule="auto"/>
        <w:ind w:left="1191" w:right="103"/>
        <w:jc w:val="both"/>
        <w:rPr>
          <w:rFonts w:ascii="Gilroy-Regular" w:hAnsi="Gilroy-Regular"/>
        </w:rPr>
      </w:pPr>
      <w:r w:rsidRPr="001973F5">
        <w:rPr>
          <w:rFonts w:ascii="Gilroy-Regular" w:hAnsi="Gilroy-Regular"/>
        </w:rPr>
        <w:t>In order to protect individuals and those accused of misdeeds or possible malpractice, initial enquiries will be made to decide whether an investigation is appropriate and, if so, what form it should take. The overriding principles, which the council</w:t>
      </w:r>
      <w:r w:rsidRPr="001973F5">
        <w:rPr>
          <w:rFonts w:ascii="Gilroy-Regular" w:hAnsi="Gilroy-Regular"/>
          <w:spacing w:val="-6"/>
        </w:rPr>
        <w:t xml:space="preserve"> </w:t>
      </w:r>
      <w:r w:rsidRPr="001973F5">
        <w:rPr>
          <w:rFonts w:ascii="Gilroy-Regular" w:hAnsi="Gilroy-Regular"/>
        </w:rPr>
        <w:t>will</w:t>
      </w:r>
      <w:r w:rsidRPr="001973F5">
        <w:rPr>
          <w:rFonts w:ascii="Gilroy-Regular" w:hAnsi="Gilroy-Regular"/>
          <w:spacing w:val="-6"/>
        </w:rPr>
        <w:t xml:space="preserve"> </w:t>
      </w:r>
      <w:r w:rsidRPr="001973F5">
        <w:rPr>
          <w:rFonts w:ascii="Gilroy-Regular" w:hAnsi="Gilroy-Regular"/>
        </w:rPr>
        <w:t>have in mind, are your</w:t>
      </w:r>
      <w:r w:rsidRPr="001973F5">
        <w:rPr>
          <w:rFonts w:ascii="Gilroy-Regular" w:hAnsi="Gilroy-Regular"/>
          <w:spacing w:val="-2"/>
        </w:rPr>
        <w:t xml:space="preserve"> </w:t>
      </w:r>
      <w:r w:rsidRPr="001973F5">
        <w:rPr>
          <w:rFonts w:ascii="Gilroy-Regular" w:hAnsi="Gilroy-Regular"/>
        </w:rPr>
        <w:t>well-being and the public interest. Concerns or allegations that fall within the scope of specific procedures [for example, safeguarding or discrimination issues] will normally be referred for consideration under those procedures.</w:t>
      </w:r>
    </w:p>
    <w:p w14:paraId="4129B630" w14:textId="77777777" w:rsidR="00821EEC" w:rsidRPr="001973F5" w:rsidRDefault="00821EEC">
      <w:pPr>
        <w:pStyle w:val="BodyText"/>
        <w:spacing w:before="40"/>
        <w:ind w:left="0"/>
        <w:rPr>
          <w:rFonts w:ascii="Gilroy-Regular" w:hAnsi="Gilroy-Regular"/>
        </w:rPr>
      </w:pPr>
    </w:p>
    <w:p w14:paraId="783F28D3" w14:textId="77777777" w:rsidR="00821EEC" w:rsidRPr="001973F5" w:rsidRDefault="00A11790">
      <w:pPr>
        <w:pStyle w:val="ListParagraph"/>
        <w:numPr>
          <w:ilvl w:val="1"/>
          <w:numId w:val="4"/>
        </w:numPr>
        <w:tabs>
          <w:tab w:val="left" w:pos="1191"/>
          <w:tab w:val="left" w:pos="1340"/>
        </w:tabs>
        <w:spacing w:before="1" w:line="280" w:lineRule="auto"/>
        <w:ind w:left="1191" w:right="124"/>
        <w:jc w:val="both"/>
        <w:rPr>
          <w:rFonts w:ascii="Gilroy-Regular" w:hAnsi="Gilroy-Regular"/>
        </w:rPr>
      </w:pPr>
      <w:r w:rsidRPr="001973F5">
        <w:rPr>
          <w:rFonts w:ascii="Gilroy-Regular" w:hAnsi="Gilroy-Regular"/>
        </w:rPr>
        <w:tab/>
        <w:t>Some concerns may be resolved by agreed action without the need for investigation. If urgent action is required this will be taken before any investigation is conducted.</w:t>
      </w:r>
    </w:p>
    <w:p w14:paraId="2A0E1B3E" w14:textId="77777777" w:rsidR="00821EEC" w:rsidRPr="001973F5" w:rsidRDefault="00821EEC">
      <w:pPr>
        <w:pStyle w:val="BodyText"/>
        <w:spacing w:before="33"/>
        <w:ind w:left="0"/>
        <w:rPr>
          <w:rFonts w:ascii="Gilroy-Regular" w:hAnsi="Gilroy-Regular"/>
        </w:rPr>
      </w:pPr>
    </w:p>
    <w:p w14:paraId="7A37E546" w14:textId="77777777" w:rsidR="00821EEC" w:rsidRPr="001973F5" w:rsidRDefault="00A11790">
      <w:pPr>
        <w:pStyle w:val="ListParagraph"/>
        <w:numPr>
          <w:ilvl w:val="1"/>
          <w:numId w:val="4"/>
        </w:numPr>
        <w:tabs>
          <w:tab w:val="left" w:pos="1191"/>
        </w:tabs>
        <w:spacing w:line="280" w:lineRule="auto"/>
        <w:ind w:left="1191" w:right="122"/>
        <w:rPr>
          <w:rFonts w:ascii="Gilroy-Regular" w:hAnsi="Gilroy-Regular"/>
        </w:rPr>
      </w:pPr>
      <w:r w:rsidRPr="001973F5">
        <w:rPr>
          <w:rFonts w:ascii="Gilroy-Regular" w:hAnsi="Gilroy-Regular"/>
        </w:rPr>
        <w:t>Within</w:t>
      </w:r>
      <w:r w:rsidRPr="001973F5">
        <w:rPr>
          <w:rFonts w:ascii="Gilroy-Regular" w:hAnsi="Gilroy-Regular"/>
          <w:spacing w:val="37"/>
        </w:rPr>
        <w:t xml:space="preserve"> </w:t>
      </w:r>
      <w:r w:rsidRPr="001973F5">
        <w:rPr>
          <w:rFonts w:ascii="Gilroy-Regular" w:hAnsi="Gilroy-Regular"/>
        </w:rPr>
        <w:t>ten</w:t>
      </w:r>
      <w:r w:rsidRPr="001973F5">
        <w:rPr>
          <w:rFonts w:ascii="Gilroy-Regular" w:hAnsi="Gilroy-Regular"/>
          <w:spacing w:val="20"/>
        </w:rPr>
        <w:t xml:space="preserve"> </w:t>
      </w:r>
      <w:r w:rsidRPr="001973F5">
        <w:rPr>
          <w:rFonts w:ascii="Gilroy-Regular" w:hAnsi="Gilroy-Regular"/>
        </w:rPr>
        <w:t>working</w:t>
      </w:r>
      <w:r w:rsidRPr="001973F5">
        <w:rPr>
          <w:rFonts w:ascii="Gilroy-Regular" w:hAnsi="Gilroy-Regular"/>
          <w:spacing w:val="18"/>
        </w:rPr>
        <w:t xml:space="preserve"> </w:t>
      </w:r>
      <w:r w:rsidRPr="001973F5">
        <w:rPr>
          <w:rFonts w:ascii="Gilroy-Regular" w:hAnsi="Gilroy-Regular"/>
        </w:rPr>
        <w:t>days</w:t>
      </w:r>
      <w:r w:rsidRPr="001973F5">
        <w:rPr>
          <w:rFonts w:ascii="Gilroy-Regular" w:hAnsi="Gilroy-Regular"/>
          <w:spacing w:val="20"/>
        </w:rPr>
        <w:t xml:space="preserve"> </w:t>
      </w:r>
      <w:r w:rsidRPr="001973F5">
        <w:rPr>
          <w:rFonts w:ascii="Gilroy-Regular" w:hAnsi="Gilroy-Regular"/>
        </w:rPr>
        <w:t>of</w:t>
      </w:r>
      <w:r w:rsidRPr="001973F5">
        <w:rPr>
          <w:rFonts w:ascii="Gilroy-Regular" w:hAnsi="Gilroy-Regular"/>
          <w:spacing w:val="26"/>
        </w:rPr>
        <w:t xml:space="preserve"> </w:t>
      </w:r>
      <w:r w:rsidRPr="001973F5">
        <w:rPr>
          <w:rFonts w:ascii="Gilroy-Regular" w:hAnsi="Gilroy-Regular"/>
        </w:rPr>
        <w:t>a concern</w:t>
      </w:r>
      <w:r w:rsidRPr="001973F5">
        <w:rPr>
          <w:rFonts w:ascii="Gilroy-Regular" w:hAnsi="Gilroy-Regular"/>
          <w:spacing w:val="20"/>
        </w:rPr>
        <w:t xml:space="preserve"> </w:t>
      </w:r>
      <w:r w:rsidRPr="001973F5">
        <w:rPr>
          <w:rFonts w:ascii="Gilroy-Regular" w:hAnsi="Gilroy-Regular"/>
        </w:rPr>
        <w:t>being</w:t>
      </w:r>
      <w:r w:rsidRPr="001973F5">
        <w:rPr>
          <w:rFonts w:ascii="Gilroy-Regular" w:hAnsi="Gilroy-Regular"/>
          <w:spacing w:val="18"/>
        </w:rPr>
        <w:t xml:space="preserve"> </w:t>
      </w:r>
      <w:r w:rsidRPr="001973F5">
        <w:rPr>
          <w:rFonts w:ascii="Gilroy-Regular" w:hAnsi="Gilroy-Regular"/>
        </w:rPr>
        <w:t>raised,</w:t>
      </w:r>
      <w:r w:rsidRPr="001973F5">
        <w:rPr>
          <w:rFonts w:ascii="Gilroy-Regular" w:hAnsi="Gilroy-Regular"/>
          <w:spacing w:val="23"/>
        </w:rPr>
        <w:t xml:space="preserve"> </w:t>
      </w:r>
      <w:r w:rsidRPr="001973F5">
        <w:rPr>
          <w:rFonts w:ascii="Gilroy-Regular" w:hAnsi="Gilroy-Regular"/>
        </w:rPr>
        <w:t>the</w:t>
      </w:r>
      <w:r w:rsidRPr="001973F5">
        <w:rPr>
          <w:rFonts w:ascii="Gilroy-Regular" w:hAnsi="Gilroy-Regular"/>
          <w:spacing w:val="27"/>
        </w:rPr>
        <w:t xml:space="preserve"> </w:t>
      </w:r>
      <w:r w:rsidRPr="001973F5">
        <w:rPr>
          <w:rFonts w:ascii="Gilroy-Regular" w:hAnsi="Gilroy-Regular"/>
        </w:rPr>
        <w:t>person</w:t>
      </w:r>
      <w:r w:rsidRPr="001973F5">
        <w:rPr>
          <w:rFonts w:ascii="Gilroy-Regular" w:hAnsi="Gilroy-Regular"/>
          <w:spacing w:val="20"/>
        </w:rPr>
        <w:t xml:space="preserve"> </w:t>
      </w:r>
      <w:r w:rsidRPr="001973F5">
        <w:rPr>
          <w:rFonts w:ascii="Gilroy-Regular" w:hAnsi="Gilroy-Regular"/>
        </w:rPr>
        <w:t>with</w:t>
      </w:r>
      <w:r w:rsidRPr="001973F5">
        <w:rPr>
          <w:rFonts w:ascii="Gilroy-Regular" w:hAnsi="Gilroy-Regular"/>
          <w:spacing w:val="20"/>
        </w:rPr>
        <w:t xml:space="preserve"> </w:t>
      </w:r>
      <w:r w:rsidRPr="001973F5">
        <w:rPr>
          <w:rFonts w:ascii="Gilroy-Regular" w:hAnsi="Gilroy-Regular"/>
        </w:rPr>
        <w:t>whom</w:t>
      </w:r>
      <w:r w:rsidRPr="001973F5">
        <w:rPr>
          <w:rFonts w:ascii="Gilroy-Regular" w:hAnsi="Gilroy-Regular"/>
          <w:spacing w:val="19"/>
        </w:rPr>
        <w:t xml:space="preserve"> </w:t>
      </w:r>
      <w:r w:rsidRPr="001973F5">
        <w:rPr>
          <w:rFonts w:ascii="Gilroy-Regular" w:hAnsi="Gilroy-Regular"/>
        </w:rPr>
        <w:t>you</w:t>
      </w:r>
      <w:r w:rsidRPr="001973F5">
        <w:rPr>
          <w:rFonts w:ascii="Gilroy-Regular" w:hAnsi="Gilroy-Regular"/>
          <w:spacing w:val="20"/>
        </w:rPr>
        <w:t xml:space="preserve"> </w:t>
      </w:r>
      <w:r w:rsidRPr="001973F5">
        <w:rPr>
          <w:rFonts w:ascii="Gilroy-Regular" w:hAnsi="Gilroy-Regular"/>
        </w:rPr>
        <w:t>have</w:t>
      </w:r>
      <w:r w:rsidRPr="001973F5">
        <w:rPr>
          <w:rFonts w:ascii="Gilroy-Regular" w:hAnsi="Gilroy-Regular"/>
          <w:spacing w:val="27"/>
        </w:rPr>
        <w:t xml:space="preserve"> </w:t>
      </w:r>
      <w:r w:rsidRPr="001973F5">
        <w:rPr>
          <w:rFonts w:ascii="Gilroy-Regular" w:hAnsi="Gilroy-Regular"/>
        </w:rPr>
        <w:t>raised</w:t>
      </w:r>
      <w:r w:rsidRPr="001973F5">
        <w:rPr>
          <w:rFonts w:ascii="Gilroy-Regular" w:hAnsi="Gilroy-Regular"/>
          <w:spacing w:val="20"/>
        </w:rPr>
        <w:t xml:space="preserve"> </w:t>
      </w:r>
      <w:r w:rsidRPr="001973F5">
        <w:rPr>
          <w:rFonts w:ascii="Gilroy-Regular" w:hAnsi="Gilroy-Regular"/>
        </w:rPr>
        <w:t>your concerns will respond to you in writing:</w:t>
      </w:r>
    </w:p>
    <w:p w14:paraId="4D63A0C5" w14:textId="77777777" w:rsidR="00821EEC" w:rsidRPr="001973F5" w:rsidRDefault="00A11790">
      <w:pPr>
        <w:pStyle w:val="ListParagraph"/>
        <w:numPr>
          <w:ilvl w:val="2"/>
          <w:numId w:val="4"/>
        </w:numPr>
        <w:tabs>
          <w:tab w:val="left" w:pos="1897"/>
        </w:tabs>
        <w:spacing w:line="271" w:lineRule="exact"/>
        <w:ind w:left="1897" w:hanging="285"/>
        <w:rPr>
          <w:rFonts w:ascii="Gilroy-Regular" w:hAnsi="Gilroy-Regular"/>
        </w:rPr>
      </w:pPr>
      <w:r w:rsidRPr="001973F5">
        <w:rPr>
          <w:rFonts w:ascii="Gilroy-Regular" w:hAnsi="Gilroy-Regular"/>
        </w:rPr>
        <w:t>acknowledging</w:t>
      </w:r>
      <w:r w:rsidRPr="001973F5">
        <w:rPr>
          <w:rFonts w:ascii="Gilroy-Regular" w:hAnsi="Gilroy-Regular"/>
          <w:spacing w:val="4"/>
        </w:rPr>
        <w:t xml:space="preserve"> </w:t>
      </w:r>
      <w:r w:rsidRPr="001973F5">
        <w:rPr>
          <w:rFonts w:ascii="Gilroy-Regular" w:hAnsi="Gilroy-Regular"/>
        </w:rPr>
        <w:t>that</w:t>
      </w:r>
      <w:r w:rsidRPr="001973F5">
        <w:rPr>
          <w:rFonts w:ascii="Gilroy-Regular" w:hAnsi="Gilroy-Regular"/>
          <w:spacing w:val="4"/>
        </w:rPr>
        <w:t xml:space="preserve"> </w:t>
      </w:r>
      <w:r w:rsidRPr="001973F5">
        <w:rPr>
          <w:rFonts w:ascii="Gilroy-Regular" w:hAnsi="Gilroy-Regular"/>
        </w:rPr>
        <w:t>the</w:t>
      </w:r>
      <w:r w:rsidRPr="001973F5">
        <w:rPr>
          <w:rFonts w:ascii="Gilroy-Regular" w:hAnsi="Gilroy-Regular"/>
          <w:spacing w:val="15"/>
        </w:rPr>
        <w:t xml:space="preserve"> </w:t>
      </w:r>
      <w:r w:rsidRPr="001973F5">
        <w:rPr>
          <w:rFonts w:ascii="Gilroy-Regular" w:hAnsi="Gilroy-Regular"/>
        </w:rPr>
        <w:t>concern</w:t>
      </w:r>
      <w:r w:rsidRPr="001973F5">
        <w:rPr>
          <w:rFonts w:ascii="Gilroy-Regular" w:hAnsi="Gilroy-Regular"/>
          <w:spacing w:val="7"/>
        </w:rPr>
        <w:t xml:space="preserve"> </w:t>
      </w:r>
      <w:r w:rsidRPr="001973F5">
        <w:rPr>
          <w:rFonts w:ascii="Gilroy-Regular" w:hAnsi="Gilroy-Regular"/>
        </w:rPr>
        <w:t>has</w:t>
      </w:r>
      <w:r w:rsidRPr="001973F5">
        <w:rPr>
          <w:rFonts w:ascii="Gilroy-Regular" w:hAnsi="Gilroy-Regular"/>
          <w:spacing w:val="7"/>
        </w:rPr>
        <w:t xml:space="preserve"> </w:t>
      </w:r>
      <w:r w:rsidRPr="001973F5">
        <w:rPr>
          <w:rFonts w:ascii="Gilroy-Regular" w:hAnsi="Gilroy-Regular"/>
        </w:rPr>
        <w:t>been</w:t>
      </w:r>
      <w:r w:rsidRPr="001973F5">
        <w:rPr>
          <w:rFonts w:ascii="Gilroy-Regular" w:hAnsi="Gilroy-Regular"/>
          <w:spacing w:val="7"/>
        </w:rPr>
        <w:t xml:space="preserve"> </w:t>
      </w:r>
      <w:r w:rsidRPr="001973F5">
        <w:rPr>
          <w:rFonts w:ascii="Gilroy-Regular" w:hAnsi="Gilroy-Regular"/>
          <w:spacing w:val="-2"/>
        </w:rPr>
        <w:t>received;</w:t>
      </w:r>
    </w:p>
    <w:p w14:paraId="021B869A" w14:textId="77777777" w:rsidR="00821EEC" w:rsidRPr="001973F5" w:rsidRDefault="00A11790">
      <w:pPr>
        <w:pStyle w:val="ListParagraph"/>
        <w:numPr>
          <w:ilvl w:val="2"/>
          <w:numId w:val="4"/>
        </w:numPr>
        <w:tabs>
          <w:tab w:val="left" w:pos="1897"/>
        </w:tabs>
        <w:spacing w:before="50"/>
        <w:ind w:left="1897" w:hanging="285"/>
        <w:rPr>
          <w:rFonts w:ascii="Gilroy-Regular" w:hAnsi="Gilroy-Regular"/>
        </w:rPr>
      </w:pPr>
      <w:r w:rsidRPr="001973F5">
        <w:rPr>
          <w:rFonts w:ascii="Gilroy-Regular" w:hAnsi="Gilroy-Regular"/>
        </w:rPr>
        <w:t>indicating</w:t>
      </w:r>
      <w:r w:rsidRPr="001973F5">
        <w:rPr>
          <w:rFonts w:ascii="Gilroy-Regular" w:hAnsi="Gilroy-Regular"/>
          <w:spacing w:val="16"/>
        </w:rPr>
        <w:t xml:space="preserve"> </w:t>
      </w:r>
      <w:r w:rsidRPr="001973F5">
        <w:rPr>
          <w:rFonts w:ascii="Gilroy-Regular" w:hAnsi="Gilroy-Regular"/>
        </w:rPr>
        <w:t>how</w:t>
      </w:r>
      <w:r w:rsidRPr="001973F5">
        <w:rPr>
          <w:rFonts w:ascii="Gilroy-Regular" w:hAnsi="Gilroy-Regular"/>
          <w:spacing w:val="4"/>
        </w:rPr>
        <w:t xml:space="preserve"> </w:t>
      </w:r>
      <w:r w:rsidRPr="001973F5">
        <w:rPr>
          <w:rFonts w:ascii="Gilroy-Regular" w:hAnsi="Gilroy-Regular"/>
        </w:rPr>
        <w:t>we</w:t>
      </w:r>
      <w:r w:rsidRPr="001973F5">
        <w:rPr>
          <w:rFonts w:ascii="Gilroy-Regular" w:hAnsi="Gilroy-Regular"/>
          <w:spacing w:val="10"/>
        </w:rPr>
        <w:t xml:space="preserve"> </w:t>
      </w:r>
      <w:r w:rsidRPr="001973F5">
        <w:rPr>
          <w:rFonts w:ascii="Gilroy-Regular" w:hAnsi="Gilroy-Regular"/>
        </w:rPr>
        <w:t>propose</w:t>
      </w:r>
      <w:r w:rsidRPr="001973F5">
        <w:rPr>
          <w:rFonts w:ascii="Gilroy-Regular" w:hAnsi="Gilroy-Regular"/>
          <w:spacing w:val="9"/>
        </w:rPr>
        <w:t xml:space="preserve"> </w:t>
      </w:r>
      <w:r w:rsidRPr="001973F5">
        <w:rPr>
          <w:rFonts w:ascii="Gilroy-Regular" w:hAnsi="Gilroy-Regular"/>
        </w:rPr>
        <w:t>to</w:t>
      </w:r>
      <w:r w:rsidRPr="001973F5">
        <w:rPr>
          <w:rFonts w:ascii="Gilroy-Regular" w:hAnsi="Gilroy-Regular"/>
          <w:spacing w:val="2"/>
        </w:rPr>
        <w:t xml:space="preserve"> </w:t>
      </w:r>
      <w:r w:rsidRPr="001973F5">
        <w:rPr>
          <w:rFonts w:ascii="Gilroy-Regular" w:hAnsi="Gilroy-Regular"/>
        </w:rPr>
        <w:t>deal</w:t>
      </w:r>
      <w:r w:rsidRPr="001973F5">
        <w:rPr>
          <w:rFonts w:ascii="Gilroy-Regular" w:hAnsi="Gilroy-Regular"/>
          <w:spacing w:val="-8"/>
        </w:rPr>
        <w:t xml:space="preserve"> </w:t>
      </w:r>
      <w:r w:rsidRPr="001973F5">
        <w:rPr>
          <w:rFonts w:ascii="Gilroy-Regular" w:hAnsi="Gilroy-Regular"/>
        </w:rPr>
        <w:t>with</w:t>
      </w:r>
      <w:r w:rsidRPr="001973F5">
        <w:rPr>
          <w:rFonts w:ascii="Gilroy-Regular" w:hAnsi="Gilroy-Regular"/>
          <w:spacing w:val="2"/>
        </w:rPr>
        <w:t xml:space="preserve"> </w:t>
      </w:r>
      <w:r w:rsidRPr="001973F5">
        <w:rPr>
          <w:rFonts w:ascii="Gilroy-Regular" w:hAnsi="Gilroy-Regular"/>
        </w:rPr>
        <w:t>the</w:t>
      </w:r>
      <w:r w:rsidRPr="001973F5">
        <w:rPr>
          <w:rFonts w:ascii="Gilroy-Regular" w:hAnsi="Gilroy-Regular"/>
          <w:spacing w:val="9"/>
        </w:rPr>
        <w:t xml:space="preserve"> </w:t>
      </w:r>
      <w:r w:rsidRPr="001973F5">
        <w:rPr>
          <w:rFonts w:ascii="Gilroy-Regular" w:hAnsi="Gilroy-Regular"/>
          <w:spacing w:val="-2"/>
        </w:rPr>
        <w:t>matter;</w:t>
      </w:r>
    </w:p>
    <w:p w14:paraId="75077E09" w14:textId="77777777" w:rsidR="00821EEC" w:rsidRPr="001973F5" w:rsidRDefault="00A11790">
      <w:pPr>
        <w:pStyle w:val="ListParagraph"/>
        <w:numPr>
          <w:ilvl w:val="2"/>
          <w:numId w:val="4"/>
        </w:numPr>
        <w:tabs>
          <w:tab w:val="left" w:pos="1897"/>
        </w:tabs>
        <w:spacing w:before="35"/>
        <w:ind w:left="1897" w:hanging="285"/>
        <w:rPr>
          <w:rFonts w:ascii="Gilroy-Regular" w:hAnsi="Gilroy-Regular"/>
        </w:rPr>
      </w:pPr>
      <w:r w:rsidRPr="001973F5">
        <w:rPr>
          <w:rFonts w:ascii="Gilroy-Regular" w:hAnsi="Gilroy-Regular"/>
        </w:rPr>
        <w:t>giving</w:t>
      </w:r>
      <w:r w:rsidRPr="001973F5">
        <w:rPr>
          <w:rFonts w:ascii="Gilroy-Regular" w:hAnsi="Gilroy-Regular"/>
          <w:spacing w:val="-3"/>
        </w:rPr>
        <w:t xml:space="preserve"> </w:t>
      </w:r>
      <w:r w:rsidRPr="001973F5">
        <w:rPr>
          <w:rFonts w:ascii="Gilroy-Regular" w:hAnsi="Gilroy-Regular"/>
        </w:rPr>
        <w:t>an</w:t>
      </w:r>
      <w:r w:rsidRPr="001973F5">
        <w:rPr>
          <w:rFonts w:ascii="Gilroy-Regular" w:hAnsi="Gilroy-Regular"/>
          <w:spacing w:val="-1"/>
        </w:rPr>
        <w:t xml:space="preserve"> </w:t>
      </w:r>
      <w:r w:rsidRPr="001973F5">
        <w:rPr>
          <w:rFonts w:ascii="Gilroy-Regular" w:hAnsi="Gilroy-Regular"/>
        </w:rPr>
        <w:t>estimate</w:t>
      </w:r>
      <w:r w:rsidRPr="001973F5">
        <w:rPr>
          <w:rFonts w:ascii="Gilroy-Regular" w:hAnsi="Gilroy-Regular"/>
          <w:spacing w:val="6"/>
        </w:rPr>
        <w:t xml:space="preserve"> </w:t>
      </w:r>
      <w:r w:rsidRPr="001973F5">
        <w:rPr>
          <w:rFonts w:ascii="Gilroy-Regular" w:hAnsi="Gilroy-Regular"/>
        </w:rPr>
        <w:t>of</w:t>
      </w:r>
      <w:r w:rsidRPr="001973F5">
        <w:rPr>
          <w:rFonts w:ascii="Gilroy-Regular" w:hAnsi="Gilroy-Regular"/>
          <w:spacing w:val="5"/>
        </w:rPr>
        <w:t xml:space="preserve"> </w:t>
      </w:r>
      <w:r w:rsidRPr="001973F5">
        <w:rPr>
          <w:rFonts w:ascii="Gilroy-Regular" w:hAnsi="Gilroy-Regular"/>
        </w:rPr>
        <w:t>how</w:t>
      </w:r>
      <w:r w:rsidRPr="001973F5">
        <w:rPr>
          <w:rFonts w:ascii="Gilroy-Regular" w:hAnsi="Gilroy-Regular"/>
          <w:spacing w:val="3"/>
        </w:rPr>
        <w:t xml:space="preserve"> </w:t>
      </w:r>
      <w:r w:rsidRPr="001973F5">
        <w:rPr>
          <w:rFonts w:ascii="Gilroy-Regular" w:hAnsi="Gilroy-Regular"/>
        </w:rPr>
        <w:t>long</w:t>
      </w:r>
      <w:r w:rsidRPr="001973F5">
        <w:rPr>
          <w:rFonts w:ascii="Gilroy-Regular" w:hAnsi="Gilroy-Regular"/>
          <w:spacing w:val="-3"/>
        </w:rPr>
        <w:t xml:space="preserve"> </w:t>
      </w:r>
      <w:r w:rsidRPr="001973F5">
        <w:rPr>
          <w:rFonts w:ascii="Gilroy-Regular" w:hAnsi="Gilroy-Regular"/>
        </w:rPr>
        <w:t>it</w:t>
      </w:r>
      <w:r w:rsidRPr="001973F5">
        <w:rPr>
          <w:rFonts w:ascii="Gilroy-Regular" w:hAnsi="Gilroy-Regular"/>
          <w:spacing w:val="-2"/>
        </w:rPr>
        <w:t xml:space="preserve"> </w:t>
      </w:r>
      <w:r w:rsidRPr="001973F5">
        <w:rPr>
          <w:rFonts w:ascii="Gilroy-Regular" w:hAnsi="Gilroy-Regular"/>
        </w:rPr>
        <w:t>will</w:t>
      </w:r>
      <w:r w:rsidRPr="001973F5">
        <w:rPr>
          <w:rFonts w:ascii="Gilroy-Regular" w:hAnsi="Gilroy-Regular"/>
          <w:spacing w:val="-10"/>
        </w:rPr>
        <w:t xml:space="preserve"> </w:t>
      </w:r>
      <w:r w:rsidRPr="001973F5">
        <w:rPr>
          <w:rFonts w:ascii="Gilroy-Regular" w:hAnsi="Gilroy-Regular"/>
        </w:rPr>
        <w:t>take</w:t>
      </w:r>
      <w:r w:rsidRPr="001973F5">
        <w:rPr>
          <w:rFonts w:ascii="Gilroy-Regular" w:hAnsi="Gilroy-Regular"/>
          <w:spacing w:val="7"/>
        </w:rPr>
        <w:t xml:space="preserve"> </w:t>
      </w:r>
      <w:r w:rsidRPr="001973F5">
        <w:rPr>
          <w:rFonts w:ascii="Gilroy-Regular" w:hAnsi="Gilroy-Regular"/>
        </w:rPr>
        <w:t>to provide</w:t>
      </w:r>
      <w:r w:rsidRPr="001973F5">
        <w:rPr>
          <w:rFonts w:ascii="Gilroy-Regular" w:hAnsi="Gilroy-Regular"/>
          <w:spacing w:val="7"/>
        </w:rPr>
        <w:t xml:space="preserve"> </w:t>
      </w:r>
      <w:r w:rsidRPr="001973F5">
        <w:rPr>
          <w:rFonts w:ascii="Gilroy-Regular" w:hAnsi="Gilroy-Regular"/>
        </w:rPr>
        <w:t>a</w:t>
      </w:r>
      <w:r w:rsidRPr="001973F5">
        <w:rPr>
          <w:rFonts w:ascii="Gilroy-Regular" w:hAnsi="Gilroy-Regular"/>
          <w:spacing w:val="-5"/>
        </w:rPr>
        <w:t xml:space="preserve"> </w:t>
      </w:r>
      <w:r w:rsidRPr="001973F5">
        <w:rPr>
          <w:rFonts w:ascii="Gilroy-Regular" w:hAnsi="Gilroy-Regular"/>
        </w:rPr>
        <w:t>final</w:t>
      </w:r>
      <w:r w:rsidRPr="001973F5">
        <w:rPr>
          <w:rFonts w:ascii="Gilroy-Regular" w:hAnsi="Gilroy-Regular"/>
          <w:spacing w:val="-9"/>
        </w:rPr>
        <w:t xml:space="preserve"> </w:t>
      </w:r>
      <w:r w:rsidRPr="001973F5">
        <w:rPr>
          <w:rFonts w:ascii="Gilroy-Regular" w:hAnsi="Gilroy-Regular"/>
          <w:spacing w:val="-2"/>
        </w:rPr>
        <w:t>response;</w:t>
      </w:r>
    </w:p>
    <w:p w14:paraId="3B7B1309" w14:textId="77777777" w:rsidR="00821EEC" w:rsidRPr="001973F5" w:rsidRDefault="00A11790">
      <w:pPr>
        <w:pStyle w:val="ListParagraph"/>
        <w:numPr>
          <w:ilvl w:val="2"/>
          <w:numId w:val="4"/>
        </w:numPr>
        <w:tabs>
          <w:tab w:val="left" w:pos="1897"/>
        </w:tabs>
        <w:spacing w:before="50"/>
        <w:ind w:left="1897" w:hanging="285"/>
        <w:rPr>
          <w:rFonts w:ascii="Gilroy-Regular" w:hAnsi="Gilroy-Regular"/>
        </w:rPr>
      </w:pPr>
      <w:r w:rsidRPr="001973F5">
        <w:rPr>
          <w:rFonts w:ascii="Gilroy-Regular" w:hAnsi="Gilroy-Regular"/>
        </w:rPr>
        <w:t>telling</w:t>
      </w:r>
      <w:r w:rsidRPr="001973F5">
        <w:rPr>
          <w:rFonts w:ascii="Gilroy-Regular" w:hAnsi="Gilroy-Regular"/>
          <w:spacing w:val="3"/>
        </w:rPr>
        <w:t xml:space="preserve"> </w:t>
      </w:r>
      <w:r w:rsidRPr="001973F5">
        <w:rPr>
          <w:rFonts w:ascii="Gilroy-Regular" w:hAnsi="Gilroy-Regular"/>
        </w:rPr>
        <w:t>you</w:t>
      </w:r>
      <w:r w:rsidRPr="001973F5">
        <w:rPr>
          <w:rFonts w:ascii="Gilroy-Regular" w:hAnsi="Gilroy-Regular"/>
          <w:spacing w:val="7"/>
        </w:rPr>
        <w:t xml:space="preserve"> </w:t>
      </w:r>
      <w:r w:rsidRPr="001973F5">
        <w:rPr>
          <w:rFonts w:ascii="Gilroy-Regular" w:hAnsi="Gilroy-Regular"/>
        </w:rPr>
        <w:t>whether any</w:t>
      </w:r>
      <w:r w:rsidRPr="001973F5">
        <w:rPr>
          <w:rFonts w:ascii="Gilroy-Regular" w:hAnsi="Gilroy-Regular"/>
          <w:spacing w:val="9"/>
        </w:rPr>
        <w:t xml:space="preserve"> </w:t>
      </w:r>
      <w:r w:rsidRPr="001973F5">
        <w:rPr>
          <w:rFonts w:ascii="Gilroy-Regular" w:hAnsi="Gilroy-Regular"/>
        </w:rPr>
        <w:t>initial</w:t>
      </w:r>
      <w:r w:rsidRPr="001973F5">
        <w:rPr>
          <w:rFonts w:ascii="Gilroy-Regular" w:hAnsi="Gilroy-Regular"/>
          <w:spacing w:val="-4"/>
        </w:rPr>
        <w:t xml:space="preserve"> </w:t>
      </w:r>
      <w:r w:rsidRPr="001973F5">
        <w:rPr>
          <w:rFonts w:ascii="Gilroy-Regular" w:hAnsi="Gilroy-Regular"/>
        </w:rPr>
        <w:t>enquiries</w:t>
      </w:r>
      <w:r w:rsidRPr="001973F5">
        <w:rPr>
          <w:rFonts w:ascii="Gilroy-Regular" w:hAnsi="Gilroy-Regular"/>
          <w:spacing w:val="8"/>
        </w:rPr>
        <w:t xml:space="preserve"> </w:t>
      </w:r>
      <w:r w:rsidRPr="001973F5">
        <w:rPr>
          <w:rFonts w:ascii="Gilroy-Regular" w:hAnsi="Gilroy-Regular"/>
        </w:rPr>
        <w:t>have</w:t>
      </w:r>
      <w:r w:rsidRPr="001973F5">
        <w:rPr>
          <w:rFonts w:ascii="Gilroy-Regular" w:hAnsi="Gilroy-Regular"/>
          <w:spacing w:val="15"/>
        </w:rPr>
        <w:t xml:space="preserve"> </w:t>
      </w:r>
      <w:r w:rsidRPr="001973F5">
        <w:rPr>
          <w:rFonts w:ascii="Gilroy-Regular" w:hAnsi="Gilroy-Regular"/>
        </w:rPr>
        <w:t>been</w:t>
      </w:r>
      <w:r w:rsidRPr="001973F5">
        <w:rPr>
          <w:rFonts w:ascii="Gilroy-Regular" w:hAnsi="Gilroy-Regular"/>
          <w:spacing w:val="6"/>
        </w:rPr>
        <w:t xml:space="preserve"> </w:t>
      </w:r>
      <w:r w:rsidRPr="001973F5">
        <w:rPr>
          <w:rFonts w:ascii="Gilroy-Regular" w:hAnsi="Gilroy-Regular"/>
          <w:spacing w:val="-4"/>
        </w:rPr>
        <w:t>made;</w:t>
      </w:r>
    </w:p>
    <w:p w14:paraId="7B962319" w14:textId="77777777" w:rsidR="00821EEC" w:rsidRPr="001973F5" w:rsidRDefault="00A11790">
      <w:pPr>
        <w:pStyle w:val="ListParagraph"/>
        <w:numPr>
          <w:ilvl w:val="2"/>
          <w:numId w:val="4"/>
        </w:numPr>
        <w:tabs>
          <w:tab w:val="left" w:pos="1897"/>
        </w:tabs>
        <w:spacing w:before="35"/>
        <w:ind w:left="1897" w:hanging="285"/>
        <w:rPr>
          <w:rFonts w:ascii="Gilroy-Regular" w:hAnsi="Gilroy-Regular"/>
        </w:rPr>
      </w:pPr>
      <w:r w:rsidRPr="001973F5">
        <w:rPr>
          <w:rFonts w:ascii="Gilroy-Regular" w:hAnsi="Gilroy-Regular"/>
        </w:rPr>
        <w:t>supplying</w:t>
      </w:r>
      <w:r w:rsidRPr="001973F5">
        <w:rPr>
          <w:rFonts w:ascii="Gilroy-Regular" w:hAnsi="Gilroy-Regular"/>
          <w:spacing w:val="5"/>
        </w:rPr>
        <w:t xml:space="preserve"> </w:t>
      </w:r>
      <w:r w:rsidRPr="001973F5">
        <w:rPr>
          <w:rFonts w:ascii="Gilroy-Regular" w:hAnsi="Gilroy-Regular"/>
        </w:rPr>
        <w:t>you</w:t>
      </w:r>
      <w:r w:rsidRPr="001973F5">
        <w:rPr>
          <w:rFonts w:ascii="Gilroy-Regular" w:hAnsi="Gilroy-Regular"/>
          <w:spacing w:val="9"/>
        </w:rPr>
        <w:t xml:space="preserve"> </w:t>
      </w:r>
      <w:r w:rsidRPr="001973F5">
        <w:rPr>
          <w:rFonts w:ascii="Gilroy-Regular" w:hAnsi="Gilroy-Regular"/>
        </w:rPr>
        <w:t>with</w:t>
      </w:r>
      <w:r w:rsidRPr="001973F5">
        <w:rPr>
          <w:rFonts w:ascii="Gilroy-Regular" w:hAnsi="Gilroy-Regular"/>
          <w:spacing w:val="8"/>
        </w:rPr>
        <w:t xml:space="preserve"> </w:t>
      </w:r>
      <w:r w:rsidRPr="001973F5">
        <w:rPr>
          <w:rFonts w:ascii="Gilroy-Regular" w:hAnsi="Gilroy-Regular"/>
        </w:rPr>
        <w:t>information</w:t>
      </w:r>
      <w:r w:rsidRPr="001973F5">
        <w:rPr>
          <w:rFonts w:ascii="Gilroy-Regular" w:hAnsi="Gilroy-Regular"/>
          <w:spacing w:val="9"/>
        </w:rPr>
        <w:t xml:space="preserve"> </w:t>
      </w:r>
      <w:r w:rsidRPr="001973F5">
        <w:rPr>
          <w:rFonts w:ascii="Gilroy-Regular" w:hAnsi="Gilroy-Regular"/>
        </w:rPr>
        <w:t>on</w:t>
      </w:r>
      <w:r w:rsidRPr="001973F5">
        <w:rPr>
          <w:rFonts w:ascii="Gilroy-Regular" w:hAnsi="Gilroy-Regular"/>
          <w:spacing w:val="9"/>
        </w:rPr>
        <w:t xml:space="preserve"> </w:t>
      </w:r>
      <w:r w:rsidRPr="001973F5">
        <w:rPr>
          <w:rFonts w:ascii="Gilroy-Regular" w:hAnsi="Gilroy-Regular"/>
        </w:rPr>
        <w:t>employee</w:t>
      </w:r>
      <w:r w:rsidRPr="001973F5">
        <w:rPr>
          <w:rFonts w:ascii="Gilroy-Regular" w:hAnsi="Gilroy-Regular"/>
          <w:spacing w:val="17"/>
        </w:rPr>
        <w:t xml:space="preserve"> </w:t>
      </w:r>
      <w:r w:rsidRPr="001973F5">
        <w:rPr>
          <w:rFonts w:ascii="Gilroy-Regular" w:hAnsi="Gilroy-Regular"/>
        </w:rPr>
        <w:t>support</w:t>
      </w:r>
      <w:r w:rsidRPr="001973F5">
        <w:rPr>
          <w:rFonts w:ascii="Gilroy-Regular" w:hAnsi="Gilroy-Regular"/>
          <w:spacing w:val="6"/>
        </w:rPr>
        <w:t xml:space="preserve"> </w:t>
      </w:r>
      <w:r w:rsidRPr="001973F5">
        <w:rPr>
          <w:rFonts w:ascii="Gilroy-Regular" w:hAnsi="Gilroy-Regular"/>
        </w:rPr>
        <w:t>mechanisms;</w:t>
      </w:r>
      <w:r w:rsidRPr="001973F5">
        <w:rPr>
          <w:rFonts w:ascii="Gilroy-Regular" w:hAnsi="Gilroy-Regular"/>
          <w:spacing w:val="7"/>
        </w:rPr>
        <w:t xml:space="preserve"> </w:t>
      </w:r>
      <w:r w:rsidRPr="001973F5">
        <w:rPr>
          <w:rFonts w:ascii="Gilroy-Regular" w:hAnsi="Gilroy-Regular"/>
          <w:spacing w:val="-5"/>
        </w:rPr>
        <w:t>and</w:t>
      </w:r>
    </w:p>
    <w:p w14:paraId="49CD6653" w14:textId="77777777" w:rsidR="00821EEC" w:rsidRPr="001973F5" w:rsidRDefault="00A11790">
      <w:pPr>
        <w:pStyle w:val="ListParagraph"/>
        <w:numPr>
          <w:ilvl w:val="2"/>
          <w:numId w:val="4"/>
        </w:numPr>
        <w:tabs>
          <w:tab w:val="left" w:pos="1897"/>
        </w:tabs>
        <w:spacing w:before="35"/>
        <w:ind w:left="1897" w:hanging="285"/>
        <w:rPr>
          <w:rFonts w:ascii="Gilroy-Regular" w:hAnsi="Gilroy-Regular"/>
        </w:rPr>
      </w:pPr>
      <w:r w:rsidRPr="001973F5">
        <w:rPr>
          <w:rFonts w:ascii="Gilroy-Regular" w:hAnsi="Gilroy-Regular"/>
        </w:rPr>
        <w:t>telling</w:t>
      </w:r>
      <w:r w:rsidRPr="001973F5">
        <w:rPr>
          <w:rFonts w:ascii="Gilroy-Regular" w:hAnsi="Gilroy-Regular"/>
          <w:spacing w:val="1"/>
        </w:rPr>
        <w:t xml:space="preserve"> </w:t>
      </w:r>
      <w:r w:rsidRPr="001973F5">
        <w:rPr>
          <w:rFonts w:ascii="Gilroy-Regular" w:hAnsi="Gilroy-Regular"/>
        </w:rPr>
        <w:t>you</w:t>
      </w:r>
      <w:r w:rsidRPr="001973F5">
        <w:rPr>
          <w:rFonts w:ascii="Gilroy-Regular" w:hAnsi="Gilroy-Regular"/>
          <w:spacing w:val="3"/>
        </w:rPr>
        <w:t xml:space="preserve"> </w:t>
      </w:r>
      <w:r w:rsidRPr="001973F5">
        <w:rPr>
          <w:rFonts w:ascii="Gilroy-Regular" w:hAnsi="Gilroy-Regular"/>
        </w:rPr>
        <w:t>whether</w:t>
      </w:r>
      <w:r w:rsidRPr="001973F5">
        <w:rPr>
          <w:rFonts w:ascii="Gilroy-Regular" w:hAnsi="Gilroy-Regular"/>
          <w:spacing w:val="-2"/>
        </w:rPr>
        <w:t xml:space="preserve"> </w:t>
      </w:r>
      <w:r w:rsidRPr="001973F5">
        <w:rPr>
          <w:rFonts w:ascii="Gilroy-Regular" w:hAnsi="Gilroy-Regular"/>
        </w:rPr>
        <w:t>further</w:t>
      </w:r>
      <w:r w:rsidRPr="001973F5">
        <w:rPr>
          <w:rFonts w:ascii="Gilroy-Regular" w:hAnsi="Gilroy-Regular"/>
          <w:spacing w:val="-2"/>
        </w:rPr>
        <w:t xml:space="preserve"> </w:t>
      </w:r>
      <w:r w:rsidRPr="001973F5">
        <w:rPr>
          <w:rFonts w:ascii="Gilroy-Regular" w:hAnsi="Gilroy-Regular"/>
        </w:rPr>
        <w:t>investigations</w:t>
      </w:r>
      <w:r w:rsidRPr="001973F5">
        <w:rPr>
          <w:rFonts w:ascii="Gilroy-Regular" w:hAnsi="Gilroy-Regular"/>
          <w:spacing w:val="5"/>
        </w:rPr>
        <w:t xml:space="preserve"> </w:t>
      </w:r>
      <w:r w:rsidRPr="001973F5">
        <w:rPr>
          <w:rFonts w:ascii="Gilroy-Regular" w:hAnsi="Gilroy-Regular"/>
        </w:rPr>
        <w:t>will</w:t>
      </w:r>
      <w:r w:rsidRPr="001973F5">
        <w:rPr>
          <w:rFonts w:ascii="Gilroy-Regular" w:hAnsi="Gilroy-Regular"/>
          <w:spacing w:val="-6"/>
        </w:rPr>
        <w:t xml:space="preserve"> </w:t>
      </w:r>
      <w:r w:rsidRPr="001973F5">
        <w:rPr>
          <w:rFonts w:ascii="Gilroy-Regular" w:hAnsi="Gilroy-Regular"/>
        </w:rPr>
        <w:t>take</w:t>
      </w:r>
      <w:r w:rsidRPr="001973F5">
        <w:rPr>
          <w:rFonts w:ascii="Gilroy-Regular" w:hAnsi="Gilroy-Regular"/>
          <w:spacing w:val="12"/>
        </w:rPr>
        <w:t xml:space="preserve"> </w:t>
      </w:r>
      <w:r w:rsidRPr="001973F5">
        <w:rPr>
          <w:rFonts w:ascii="Gilroy-Regular" w:hAnsi="Gilroy-Regular"/>
        </w:rPr>
        <w:t>place</w:t>
      </w:r>
      <w:r w:rsidRPr="001973F5">
        <w:rPr>
          <w:rFonts w:ascii="Gilroy-Regular" w:hAnsi="Gilroy-Regular"/>
          <w:spacing w:val="12"/>
        </w:rPr>
        <w:t xml:space="preserve"> </w:t>
      </w:r>
      <w:r w:rsidRPr="001973F5">
        <w:rPr>
          <w:rFonts w:ascii="Gilroy-Regular" w:hAnsi="Gilroy-Regular"/>
        </w:rPr>
        <w:t>and</w:t>
      </w:r>
      <w:r w:rsidRPr="001973F5">
        <w:rPr>
          <w:rFonts w:ascii="Gilroy-Regular" w:hAnsi="Gilroy-Regular"/>
          <w:spacing w:val="3"/>
        </w:rPr>
        <w:t xml:space="preserve"> </w:t>
      </w:r>
      <w:r w:rsidRPr="001973F5">
        <w:rPr>
          <w:rFonts w:ascii="Gilroy-Regular" w:hAnsi="Gilroy-Regular"/>
        </w:rPr>
        <w:t>if</w:t>
      </w:r>
      <w:r w:rsidRPr="001973F5">
        <w:rPr>
          <w:rFonts w:ascii="Gilroy-Regular" w:hAnsi="Gilroy-Regular"/>
          <w:spacing w:val="10"/>
        </w:rPr>
        <w:t xml:space="preserve"> </w:t>
      </w:r>
      <w:r w:rsidRPr="001973F5">
        <w:rPr>
          <w:rFonts w:ascii="Gilroy-Regular" w:hAnsi="Gilroy-Regular"/>
        </w:rPr>
        <w:t>not,</w:t>
      </w:r>
      <w:r w:rsidRPr="001973F5">
        <w:rPr>
          <w:rFonts w:ascii="Gilroy-Regular" w:hAnsi="Gilroy-Regular"/>
          <w:spacing w:val="6"/>
        </w:rPr>
        <w:t xml:space="preserve"> </w:t>
      </w:r>
      <w:r w:rsidRPr="001973F5">
        <w:rPr>
          <w:rFonts w:ascii="Gilroy-Regular" w:hAnsi="Gilroy-Regular"/>
        </w:rPr>
        <w:t>why</w:t>
      </w:r>
      <w:r w:rsidRPr="001973F5">
        <w:rPr>
          <w:rFonts w:ascii="Gilroy-Regular" w:hAnsi="Gilroy-Regular"/>
          <w:spacing w:val="6"/>
        </w:rPr>
        <w:t xml:space="preserve"> </w:t>
      </w:r>
      <w:r w:rsidRPr="001973F5">
        <w:rPr>
          <w:rFonts w:ascii="Gilroy-Regular" w:hAnsi="Gilroy-Regular"/>
          <w:spacing w:val="-4"/>
        </w:rPr>
        <w:t>not.</w:t>
      </w:r>
    </w:p>
    <w:p w14:paraId="67DB5BE3" w14:textId="77777777" w:rsidR="00821EEC" w:rsidRPr="001973F5" w:rsidRDefault="00821EEC">
      <w:pPr>
        <w:pStyle w:val="BodyText"/>
        <w:spacing w:before="78"/>
        <w:ind w:left="0"/>
        <w:rPr>
          <w:rFonts w:ascii="Gilroy-Regular" w:hAnsi="Gilroy-Regular"/>
        </w:rPr>
      </w:pPr>
    </w:p>
    <w:p w14:paraId="6560F638" w14:textId="43369FB6" w:rsidR="00821EEC" w:rsidRPr="001973F5" w:rsidRDefault="00A11790">
      <w:pPr>
        <w:pStyle w:val="ListParagraph"/>
        <w:numPr>
          <w:ilvl w:val="1"/>
          <w:numId w:val="4"/>
        </w:numPr>
        <w:tabs>
          <w:tab w:val="left" w:pos="1191"/>
        </w:tabs>
        <w:spacing w:line="283" w:lineRule="auto"/>
        <w:ind w:left="1191" w:right="128"/>
        <w:rPr>
          <w:rFonts w:ascii="Gilroy-Regular" w:hAnsi="Gilroy-Regular"/>
        </w:rPr>
      </w:pPr>
      <w:r w:rsidRPr="001973F5">
        <w:rPr>
          <w:rFonts w:ascii="Gilroy-Regular" w:hAnsi="Gilroy-Regular"/>
        </w:rPr>
        <w:t>A</w:t>
      </w:r>
      <w:r w:rsidRPr="001973F5">
        <w:rPr>
          <w:rFonts w:ascii="Gilroy-Regular" w:hAnsi="Gilroy-Regular"/>
          <w:spacing w:val="40"/>
        </w:rPr>
        <w:t xml:space="preserve"> </w:t>
      </w:r>
      <w:r w:rsidRPr="001973F5">
        <w:rPr>
          <w:rFonts w:ascii="Gilroy-Regular" w:hAnsi="Gilroy-Regular"/>
        </w:rPr>
        <w:t>copy</w:t>
      </w:r>
      <w:r w:rsidRPr="001973F5">
        <w:rPr>
          <w:rFonts w:ascii="Gilroy-Regular" w:hAnsi="Gilroy-Regular"/>
          <w:spacing w:val="40"/>
        </w:rPr>
        <w:t xml:space="preserve"> </w:t>
      </w:r>
      <w:r w:rsidRPr="001973F5">
        <w:rPr>
          <w:rFonts w:ascii="Gilroy-Regular" w:hAnsi="Gilroy-Regular"/>
        </w:rPr>
        <w:t>of</w:t>
      </w:r>
      <w:r w:rsidRPr="001973F5">
        <w:rPr>
          <w:rFonts w:ascii="Gilroy-Regular" w:hAnsi="Gilroy-Regular"/>
          <w:spacing w:val="40"/>
        </w:rPr>
        <w:t xml:space="preserve"> </w:t>
      </w:r>
      <w:r w:rsidRPr="001973F5">
        <w:rPr>
          <w:rFonts w:ascii="Gilroy-Regular" w:hAnsi="Gilroy-Regular"/>
        </w:rPr>
        <w:t>the</w:t>
      </w:r>
      <w:r w:rsidRPr="001973F5">
        <w:rPr>
          <w:rFonts w:ascii="Gilroy-Regular" w:hAnsi="Gilroy-Regular"/>
          <w:spacing w:val="40"/>
        </w:rPr>
        <w:t xml:space="preserve"> </w:t>
      </w:r>
      <w:r w:rsidRPr="001973F5">
        <w:rPr>
          <w:rFonts w:ascii="Gilroy-Regular" w:hAnsi="Gilroy-Regular"/>
        </w:rPr>
        <w:t>response</w:t>
      </w:r>
      <w:r w:rsidRPr="001973F5">
        <w:rPr>
          <w:rFonts w:ascii="Gilroy-Regular" w:hAnsi="Gilroy-Regular"/>
          <w:spacing w:val="40"/>
        </w:rPr>
        <w:t xml:space="preserve"> </w:t>
      </w:r>
      <w:r w:rsidRPr="001973F5">
        <w:rPr>
          <w:rFonts w:ascii="Gilroy-Regular" w:hAnsi="Gilroy-Regular"/>
        </w:rPr>
        <w:t>will</w:t>
      </w:r>
      <w:r w:rsidRPr="001973F5">
        <w:rPr>
          <w:rFonts w:ascii="Gilroy-Regular" w:hAnsi="Gilroy-Regular"/>
          <w:spacing w:val="40"/>
        </w:rPr>
        <w:t xml:space="preserve"> </w:t>
      </w:r>
      <w:r w:rsidRPr="001973F5">
        <w:rPr>
          <w:rFonts w:ascii="Gilroy-Regular" w:hAnsi="Gilroy-Regular"/>
        </w:rPr>
        <w:t>be</w:t>
      </w:r>
      <w:r w:rsidRPr="001973F5">
        <w:rPr>
          <w:rFonts w:ascii="Gilroy-Regular" w:hAnsi="Gilroy-Regular"/>
          <w:spacing w:val="40"/>
        </w:rPr>
        <w:t xml:space="preserve"> </w:t>
      </w:r>
      <w:r w:rsidRPr="001973F5">
        <w:rPr>
          <w:rFonts w:ascii="Gilroy-Regular" w:hAnsi="Gilroy-Regular"/>
        </w:rPr>
        <w:t>forwarded</w:t>
      </w:r>
      <w:r w:rsidRPr="001973F5">
        <w:rPr>
          <w:rFonts w:ascii="Gilroy-Regular" w:hAnsi="Gilroy-Regular"/>
          <w:spacing w:val="40"/>
        </w:rPr>
        <w:t xml:space="preserve"> </w:t>
      </w:r>
      <w:r w:rsidRPr="001973F5">
        <w:rPr>
          <w:rFonts w:ascii="Gilroy-Regular" w:hAnsi="Gilroy-Regular"/>
        </w:rPr>
        <w:t>to</w:t>
      </w:r>
      <w:r w:rsidRPr="001973F5">
        <w:rPr>
          <w:rFonts w:ascii="Gilroy-Regular" w:hAnsi="Gilroy-Regular"/>
          <w:spacing w:val="40"/>
        </w:rPr>
        <w:t xml:space="preserve"> </w:t>
      </w:r>
      <w:r w:rsidRPr="001973F5">
        <w:rPr>
          <w:rFonts w:ascii="Gilroy-Regular" w:hAnsi="Gilroy-Regular"/>
        </w:rPr>
        <w:t>the</w:t>
      </w:r>
      <w:r w:rsidRPr="001973F5">
        <w:rPr>
          <w:rFonts w:ascii="Gilroy-Regular" w:hAnsi="Gilroy-Regular"/>
          <w:spacing w:val="40"/>
        </w:rPr>
        <w:t xml:space="preserve"> </w:t>
      </w:r>
      <w:r w:rsidRPr="001973F5">
        <w:rPr>
          <w:rFonts w:ascii="Gilroy-Regular" w:hAnsi="Gilroy-Regular"/>
        </w:rPr>
        <w:t>Chief</w:t>
      </w:r>
      <w:r w:rsidRPr="001973F5">
        <w:rPr>
          <w:rFonts w:ascii="Gilroy-Regular" w:hAnsi="Gilroy-Regular"/>
          <w:spacing w:val="40"/>
        </w:rPr>
        <w:t xml:space="preserve"> </w:t>
      </w:r>
      <w:r w:rsidRPr="001973F5">
        <w:rPr>
          <w:rFonts w:ascii="Gilroy-Regular" w:hAnsi="Gilroy-Regular"/>
        </w:rPr>
        <w:t>Auditor</w:t>
      </w:r>
      <w:r w:rsidRPr="001973F5">
        <w:rPr>
          <w:rFonts w:ascii="Gilroy-Regular" w:hAnsi="Gilroy-Regular"/>
          <w:spacing w:val="29"/>
        </w:rPr>
        <w:t xml:space="preserve"> </w:t>
      </w:r>
      <w:r w:rsidRPr="001973F5">
        <w:rPr>
          <w:rFonts w:ascii="Gilroy-Regular" w:hAnsi="Gilroy-Regular"/>
        </w:rPr>
        <w:t>and</w:t>
      </w:r>
      <w:r w:rsidRPr="001973F5">
        <w:rPr>
          <w:rFonts w:ascii="Gilroy-Regular" w:hAnsi="Gilroy-Regular"/>
          <w:spacing w:val="34"/>
        </w:rPr>
        <w:t xml:space="preserve"> </w:t>
      </w:r>
      <w:r w:rsidRPr="001973F5">
        <w:rPr>
          <w:rFonts w:ascii="Gilroy-Regular" w:hAnsi="Gilroy-Regular"/>
        </w:rPr>
        <w:t xml:space="preserve">Fraud </w:t>
      </w:r>
      <w:r w:rsidR="003856A8" w:rsidRPr="001973F5">
        <w:rPr>
          <w:rFonts w:ascii="Gilroy-Regular" w:hAnsi="Gilroy-Regular"/>
        </w:rPr>
        <w:t xml:space="preserve">Delivery </w:t>
      </w:r>
      <w:r w:rsidRPr="001973F5">
        <w:rPr>
          <w:rFonts w:ascii="Gilroy-Regular" w:hAnsi="Gilroy-Regular"/>
        </w:rPr>
        <w:t>Manager for monitoring purposes.</w:t>
      </w:r>
    </w:p>
    <w:p w14:paraId="53D2AB9E" w14:textId="77777777" w:rsidR="00821EEC" w:rsidRPr="001973F5" w:rsidRDefault="00821EEC">
      <w:pPr>
        <w:spacing w:line="283" w:lineRule="auto"/>
        <w:rPr>
          <w:rFonts w:ascii="Gilroy-Regular" w:hAnsi="Gilroy-Regular"/>
        </w:rPr>
        <w:sectPr w:rsidR="00821EEC" w:rsidRPr="001973F5">
          <w:pgSz w:w="11910" w:h="16850"/>
          <w:pgMar w:top="1320" w:right="1160" w:bottom="280" w:left="520" w:header="672" w:footer="0" w:gutter="0"/>
          <w:cols w:space="720"/>
        </w:sectPr>
      </w:pPr>
    </w:p>
    <w:p w14:paraId="540EAE1B" w14:textId="77777777" w:rsidR="00821EEC" w:rsidRPr="001973F5" w:rsidRDefault="00A11790">
      <w:pPr>
        <w:pStyle w:val="ListParagraph"/>
        <w:numPr>
          <w:ilvl w:val="1"/>
          <w:numId w:val="4"/>
        </w:numPr>
        <w:tabs>
          <w:tab w:val="left" w:pos="1191"/>
        </w:tabs>
        <w:spacing w:before="136" w:line="276" w:lineRule="auto"/>
        <w:ind w:left="1191" w:right="121"/>
        <w:jc w:val="both"/>
        <w:rPr>
          <w:rFonts w:ascii="Gilroy-Regular" w:hAnsi="Gilroy-Regular"/>
        </w:rPr>
      </w:pPr>
      <w:r w:rsidRPr="001973F5">
        <w:rPr>
          <w:rFonts w:ascii="Gilroy-Regular" w:hAnsi="Gilroy-Regular"/>
        </w:rPr>
        <w:lastRenderedPageBreak/>
        <w:t xml:space="preserve">The amount of contact between the officers considering the issues and you will depend on the nature of the matters raised, the potential difficulties involved and the clarity of the information provided. If necessary, the council will seek further information from you. However, should this further information need to be gleaned by you, from another person, without them being made aware of your involvement in the Whistleblowing process, specific procedures will need to be </w:t>
      </w:r>
      <w:r w:rsidRPr="001973F5">
        <w:rPr>
          <w:rFonts w:ascii="Gilroy-Regular" w:hAnsi="Gilroy-Regular"/>
          <w:spacing w:val="-2"/>
        </w:rPr>
        <w:t>applied.</w:t>
      </w:r>
    </w:p>
    <w:p w14:paraId="523A1641" w14:textId="77777777" w:rsidR="00821EEC" w:rsidRPr="001973F5" w:rsidRDefault="00821EEC">
      <w:pPr>
        <w:pStyle w:val="BodyText"/>
        <w:spacing w:before="55"/>
        <w:ind w:left="0"/>
        <w:rPr>
          <w:rFonts w:ascii="Gilroy-Regular" w:hAnsi="Gilroy-Regular"/>
        </w:rPr>
      </w:pPr>
    </w:p>
    <w:p w14:paraId="19748A4A" w14:textId="77777777" w:rsidR="00821EEC" w:rsidRPr="001973F5" w:rsidRDefault="00A11790">
      <w:pPr>
        <w:pStyle w:val="ListParagraph"/>
        <w:numPr>
          <w:ilvl w:val="1"/>
          <w:numId w:val="4"/>
        </w:numPr>
        <w:tabs>
          <w:tab w:val="left" w:pos="1191"/>
        </w:tabs>
        <w:spacing w:before="1" w:line="273" w:lineRule="auto"/>
        <w:ind w:left="1191" w:right="126"/>
        <w:jc w:val="both"/>
        <w:rPr>
          <w:rFonts w:ascii="Gilroy-Regular" w:hAnsi="Gilroy-Regular"/>
        </w:rPr>
      </w:pPr>
      <w:r w:rsidRPr="001973F5">
        <w:rPr>
          <w:rFonts w:ascii="Gilroy-Regular" w:hAnsi="Gilroy-Regular"/>
        </w:rPr>
        <w:t>Should a manager believe that this additional information may assist the enquiry, and that the information</w:t>
      </w:r>
      <w:r w:rsidRPr="001973F5">
        <w:rPr>
          <w:rFonts w:ascii="Gilroy-Regular" w:hAnsi="Gilroy-Regular"/>
          <w:spacing w:val="-13"/>
        </w:rPr>
        <w:t xml:space="preserve"> </w:t>
      </w:r>
      <w:r w:rsidRPr="001973F5">
        <w:rPr>
          <w:rFonts w:ascii="Gilroy-Regular" w:hAnsi="Gilroy-Regular"/>
        </w:rPr>
        <w:t>can only be obtained</w:t>
      </w:r>
      <w:r w:rsidRPr="001973F5">
        <w:rPr>
          <w:rFonts w:ascii="Gilroy-Regular" w:hAnsi="Gilroy-Regular"/>
          <w:spacing w:val="-12"/>
        </w:rPr>
        <w:t xml:space="preserve"> </w:t>
      </w:r>
      <w:r w:rsidRPr="001973F5">
        <w:rPr>
          <w:rFonts w:ascii="Gilroy-Regular" w:hAnsi="Gilroy-Regular"/>
        </w:rPr>
        <w:t>by</w:t>
      </w:r>
      <w:r w:rsidRPr="001973F5">
        <w:rPr>
          <w:rFonts w:ascii="Gilroy-Regular" w:hAnsi="Gilroy-Regular"/>
          <w:spacing w:val="-9"/>
        </w:rPr>
        <w:t xml:space="preserve"> </w:t>
      </w:r>
      <w:r w:rsidRPr="001973F5">
        <w:rPr>
          <w:rFonts w:ascii="Gilroy-Regular" w:hAnsi="Gilroy-Regular"/>
        </w:rPr>
        <w:t>you,</w:t>
      </w:r>
      <w:r w:rsidRPr="001973F5">
        <w:rPr>
          <w:rFonts w:ascii="Gilroy-Regular" w:hAnsi="Gilroy-Regular"/>
          <w:spacing w:val="-9"/>
        </w:rPr>
        <w:t xml:space="preserve"> </w:t>
      </w:r>
      <w:r w:rsidRPr="001973F5">
        <w:rPr>
          <w:rFonts w:ascii="Gilroy-Regular" w:hAnsi="Gilroy-Regular"/>
        </w:rPr>
        <w:t>no action will be</w:t>
      </w:r>
      <w:r w:rsidRPr="001973F5">
        <w:rPr>
          <w:rFonts w:ascii="Gilroy-Regular" w:hAnsi="Gilroy-Regular"/>
          <w:spacing w:val="-4"/>
        </w:rPr>
        <w:t xml:space="preserve"> </w:t>
      </w:r>
      <w:r w:rsidRPr="001973F5">
        <w:rPr>
          <w:rFonts w:ascii="Gilroy-Regular" w:hAnsi="Gilroy-Regular"/>
        </w:rPr>
        <w:t>taken</w:t>
      </w:r>
      <w:r w:rsidRPr="001973F5">
        <w:rPr>
          <w:rFonts w:ascii="Gilroy-Regular" w:hAnsi="Gilroy-Regular"/>
          <w:spacing w:val="-12"/>
        </w:rPr>
        <w:t xml:space="preserve"> </w:t>
      </w:r>
      <w:r w:rsidRPr="001973F5">
        <w:rPr>
          <w:rFonts w:ascii="Gilroy-Regular" w:hAnsi="Gilroy-Regular"/>
        </w:rPr>
        <w:t>until the</w:t>
      </w:r>
      <w:r w:rsidRPr="001973F5">
        <w:rPr>
          <w:rFonts w:ascii="Gilroy-Regular" w:hAnsi="Gilroy-Regular"/>
          <w:spacing w:val="-4"/>
        </w:rPr>
        <w:t xml:space="preserve"> </w:t>
      </w:r>
      <w:r w:rsidRPr="001973F5">
        <w:rPr>
          <w:rFonts w:ascii="Gilroy-Regular" w:hAnsi="Gilroy-Regular"/>
        </w:rPr>
        <w:t>matter</w:t>
      </w:r>
      <w:r w:rsidRPr="001973F5">
        <w:rPr>
          <w:rFonts w:ascii="Gilroy-Regular" w:hAnsi="Gilroy-Regular"/>
          <w:spacing w:val="-13"/>
        </w:rPr>
        <w:t xml:space="preserve"> </w:t>
      </w:r>
      <w:r w:rsidRPr="001973F5">
        <w:rPr>
          <w:rFonts w:ascii="Gilroy-Regular" w:hAnsi="Gilroy-Regular"/>
        </w:rPr>
        <w:t>has been</w:t>
      </w:r>
      <w:r w:rsidRPr="001973F5">
        <w:rPr>
          <w:rFonts w:ascii="Gilroy-Regular" w:hAnsi="Gilroy-Regular"/>
          <w:spacing w:val="-12"/>
        </w:rPr>
        <w:t xml:space="preserve"> </w:t>
      </w:r>
      <w:r w:rsidRPr="001973F5">
        <w:rPr>
          <w:rFonts w:ascii="Gilroy-Regular" w:hAnsi="Gilroy-Regular"/>
        </w:rPr>
        <w:t>referred to the relevant person(s) for a decision to be made as to whether</w:t>
      </w:r>
      <w:r w:rsidRPr="001973F5">
        <w:rPr>
          <w:rFonts w:ascii="Gilroy-Regular" w:hAnsi="Gilroy-Regular"/>
          <w:spacing w:val="-3"/>
        </w:rPr>
        <w:t xml:space="preserve"> </w:t>
      </w:r>
      <w:r w:rsidRPr="001973F5">
        <w:rPr>
          <w:rFonts w:ascii="Gilroy-Regular" w:hAnsi="Gilroy-Regular"/>
        </w:rPr>
        <w:t>such a</w:t>
      </w:r>
      <w:r w:rsidRPr="001973F5">
        <w:rPr>
          <w:rFonts w:ascii="Gilroy-Regular" w:hAnsi="Gilroy-Regular"/>
          <w:spacing w:val="-2"/>
        </w:rPr>
        <w:t xml:space="preserve"> </w:t>
      </w:r>
      <w:r w:rsidRPr="001973F5">
        <w:rPr>
          <w:rFonts w:ascii="Gilroy-Regular" w:hAnsi="Gilroy-Regular"/>
        </w:rPr>
        <w:t>course of action is both necessary and proportionate.</w:t>
      </w:r>
    </w:p>
    <w:p w14:paraId="26EA0815" w14:textId="77777777" w:rsidR="00821EEC" w:rsidRPr="001973F5" w:rsidRDefault="00821EEC">
      <w:pPr>
        <w:pStyle w:val="BodyText"/>
        <w:spacing w:before="38"/>
        <w:ind w:left="0"/>
        <w:rPr>
          <w:rFonts w:ascii="Gilroy-Regular" w:hAnsi="Gilroy-Regular"/>
        </w:rPr>
      </w:pPr>
    </w:p>
    <w:p w14:paraId="7B44E73D" w14:textId="77777777" w:rsidR="00821EEC" w:rsidRPr="001973F5" w:rsidRDefault="00A11790">
      <w:pPr>
        <w:pStyle w:val="ListParagraph"/>
        <w:numPr>
          <w:ilvl w:val="1"/>
          <w:numId w:val="4"/>
        </w:numPr>
        <w:tabs>
          <w:tab w:val="left" w:pos="1190"/>
        </w:tabs>
        <w:ind w:left="1190" w:hanging="569"/>
        <w:rPr>
          <w:rFonts w:ascii="Gilroy-Regular" w:hAnsi="Gilroy-Regular"/>
          <w:b/>
        </w:rPr>
      </w:pPr>
      <w:r w:rsidRPr="001973F5">
        <w:rPr>
          <w:rFonts w:ascii="Gilroy-Regular" w:hAnsi="Gilroy-Regular"/>
          <w:b/>
          <w:spacing w:val="-2"/>
          <w:u w:val="single"/>
        </w:rPr>
        <w:t>Important:</w:t>
      </w:r>
    </w:p>
    <w:p w14:paraId="1D6818A8" w14:textId="77777777" w:rsidR="00821EEC" w:rsidRPr="001973F5" w:rsidRDefault="00821EEC">
      <w:pPr>
        <w:pStyle w:val="BodyText"/>
        <w:spacing w:before="93"/>
        <w:ind w:left="0"/>
        <w:rPr>
          <w:rFonts w:ascii="Gilroy-Regular" w:hAnsi="Gilroy-Regular"/>
          <w:b/>
        </w:rPr>
      </w:pPr>
    </w:p>
    <w:p w14:paraId="3D86A47F" w14:textId="77777777" w:rsidR="00821EEC" w:rsidRPr="001973F5" w:rsidRDefault="00A11790">
      <w:pPr>
        <w:pStyle w:val="ListParagraph"/>
        <w:numPr>
          <w:ilvl w:val="0"/>
          <w:numId w:val="2"/>
        </w:numPr>
        <w:tabs>
          <w:tab w:val="left" w:pos="1612"/>
        </w:tabs>
        <w:spacing w:line="276" w:lineRule="auto"/>
        <w:ind w:right="114"/>
        <w:jc w:val="both"/>
        <w:rPr>
          <w:rFonts w:ascii="Gilroy-Regular" w:hAnsi="Gilroy-Regular"/>
        </w:rPr>
      </w:pPr>
      <w:r w:rsidRPr="001973F5">
        <w:rPr>
          <w:rFonts w:ascii="Gilroy-Regular" w:hAnsi="Gilroy-Regular"/>
        </w:rPr>
        <w:t>All employees must not, under any circumstances attempt to obtain any further information covertly either directly or indirectly without first having complied with the Council’s</w:t>
      </w:r>
      <w:r w:rsidRPr="001973F5">
        <w:rPr>
          <w:rFonts w:ascii="Gilroy-Regular" w:hAnsi="Gilroy-Regular"/>
          <w:spacing w:val="40"/>
        </w:rPr>
        <w:t xml:space="preserve"> </w:t>
      </w:r>
      <w:r w:rsidRPr="001973F5">
        <w:rPr>
          <w:rFonts w:ascii="Gilroy-Regular" w:hAnsi="Gilroy-Regular"/>
        </w:rPr>
        <w:t xml:space="preserve">procedures in relation to staff surveillance which can be found in the Regulation of Investigatory Powers (RIPA) Policy </w:t>
      </w:r>
      <w:r w:rsidRPr="001973F5">
        <w:rPr>
          <w:rFonts w:ascii="Gilroy-Regular" w:hAnsi="Gilroy-Regular"/>
          <w:color w:val="BEBEBE"/>
        </w:rPr>
        <w:t>[include link to new website]</w:t>
      </w:r>
      <w:r w:rsidRPr="001973F5">
        <w:rPr>
          <w:rFonts w:ascii="Gilroy-Regular" w:hAnsi="Gilroy-Regular"/>
        </w:rPr>
        <w:t>. Failure to do so may infringe Human Rights and render the Council liable to legal action.</w:t>
      </w:r>
    </w:p>
    <w:p w14:paraId="71617034" w14:textId="77777777" w:rsidR="00821EEC" w:rsidRPr="001973F5" w:rsidRDefault="00821EEC">
      <w:pPr>
        <w:pStyle w:val="BodyText"/>
        <w:spacing w:before="34"/>
        <w:ind w:left="0"/>
        <w:rPr>
          <w:rFonts w:ascii="Gilroy-Regular" w:hAnsi="Gilroy-Regular"/>
        </w:rPr>
      </w:pPr>
    </w:p>
    <w:p w14:paraId="421A7373" w14:textId="77777777" w:rsidR="00821EEC" w:rsidRPr="001973F5" w:rsidRDefault="00A11790">
      <w:pPr>
        <w:pStyle w:val="ListParagraph"/>
        <w:numPr>
          <w:ilvl w:val="0"/>
          <w:numId w:val="2"/>
        </w:numPr>
        <w:tabs>
          <w:tab w:val="left" w:pos="1609"/>
          <w:tab w:val="left" w:pos="1612"/>
        </w:tabs>
        <w:spacing w:line="280" w:lineRule="auto"/>
        <w:ind w:right="122"/>
        <w:jc w:val="both"/>
        <w:rPr>
          <w:rFonts w:ascii="Gilroy-Regular" w:hAnsi="Gilroy-Regular"/>
        </w:rPr>
      </w:pPr>
      <w:r w:rsidRPr="001973F5">
        <w:rPr>
          <w:rFonts w:ascii="Gilroy-Regular" w:hAnsi="Gilroy-Regular"/>
        </w:rPr>
        <w:t>Where any meeting is arranged, off-site if you so wish, you can be accompanied by a trade union or professional association representative or a work colleague.</w:t>
      </w:r>
    </w:p>
    <w:p w14:paraId="0BCBE6A9" w14:textId="77777777" w:rsidR="00821EEC" w:rsidRPr="001973F5" w:rsidRDefault="00821EEC">
      <w:pPr>
        <w:pStyle w:val="BodyText"/>
        <w:spacing w:before="34"/>
        <w:ind w:left="0"/>
        <w:rPr>
          <w:rFonts w:ascii="Gilroy-Regular" w:hAnsi="Gilroy-Regular"/>
        </w:rPr>
      </w:pPr>
    </w:p>
    <w:p w14:paraId="285C99BE" w14:textId="77777777" w:rsidR="00821EEC" w:rsidRPr="001973F5" w:rsidRDefault="00A11790">
      <w:pPr>
        <w:pStyle w:val="ListParagraph"/>
        <w:numPr>
          <w:ilvl w:val="0"/>
          <w:numId w:val="2"/>
        </w:numPr>
        <w:tabs>
          <w:tab w:val="left" w:pos="1610"/>
          <w:tab w:val="left" w:pos="1612"/>
        </w:tabs>
        <w:spacing w:line="276" w:lineRule="auto"/>
        <w:ind w:right="126"/>
        <w:jc w:val="both"/>
        <w:rPr>
          <w:rFonts w:ascii="Gilroy-Regular" w:hAnsi="Gilroy-Regular"/>
        </w:rPr>
      </w:pPr>
      <w:r w:rsidRPr="001973F5">
        <w:rPr>
          <w:rFonts w:ascii="Gilroy-Regular" w:hAnsi="Gilroy-Regular"/>
        </w:rPr>
        <w:t>The</w:t>
      </w:r>
      <w:r w:rsidRPr="001973F5">
        <w:rPr>
          <w:rFonts w:ascii="Gilroy-Regular" w:hAnsi="Gilroy-Regular"/>
          <w:spacing w:val="-9"/>
        </w:rPr>
        <w:t xml:space="preserve"> </w:t>
      </w:r>
      <w:r w:rsidRPr="001973F5">
        <w:rPr>
          <w:rFonts w:ascii="Gilroy-Regular" w:hAnsi="Gilroy-Regular"/>
        </w:rPr>
        <w:t>council will take</w:t>
      </w:r>
      <w:r w:rsidRPr="001973F5">
        <w:rPr>
          <w:rFonts w:ascii="Gilroy-Regular" w:hAnsi="Gilroy-Regular"/>
          <w:spacing w:val="-8"/>
        </w:rPr>
        <w:t xml:space="preserve"> </w:t>
      </w:r>
      <w:r w:rsidRPr="001973F5">
        <w:rPr>
          <w:rFonts w:ascii="Gilroy-Regular" w:hAnsi="Gilroy-Regular"/>
        </w:rPr>
        <w:t>steps</w:t>
      </w:r>
      <w:r w:rsidRPr="001973F5">
        <w:rPr>
          <w:rFonts w:ascii="Gilroy-Regular" w:hAnsi="Gilroy-Regular"/>
          <w:spacing w:val="-13"/>
        </w:rPr>
        <w:t xml:space="preserve"> </w:t>
      </w:r>
      <w:r w:rsidRPr="001973F5">
        <w:rPr>
          <w:rFonts w:ascii="Gilroy-Regular" w:hAnsi="Gilroy-Regular"/>
        </w:rPr>
        <w:t>to minimise any difficulties which you may experience as a</w:t>
      </w:r>
      <w:r w:rsidRPr="001973F5">
        <w:rPr>
          <w:rFonts w:ascii="Gilroy-Regular" w:hAnsi="Gilroy-Regular"/>
          <w:spacing w:val="-2"/>
        </w:rPr>
        <w:t xml:space="preserve"> </w:t>
      </w:r>
      <w:r w:rsidRPr="001973F5">
        <w:rPr>
          <w:rFonts w:ascii="Gilroy-Regular" w:hAnsi="Gilroy-Regular"/>
        </w:rPr>
        <w:t>result of raising a concern. For instance, if you are required to give evidence in</w:t>
      </w:r>
      <w:r w:rsidRPr="001973F5">
        <w:rPr>
          <w:rFonts w:ascii="Gilroy-Regular" w:hAnsi="Gilroy-Regular"/>
          <w:spacing w:val="-1"/>
        </w:rPr>
        <w:t xml:space="preserve"> </w:t>
      </w:r>
      <w:r w:rsidRPr="001973F5">
        <w:rPr>
          <w:rFonts w:ascii="Gilroy-Regular" w:hAnsi="Gilroy-Regular"/>
        </w:rPr>
        <w:t>criminal</w:t>
      </w:r>
      <w:r w:rsidRPr="001973F5">
        <w:rPr>
          <w:rFonts w:ascii="Gilroy-Regular" w:hAnsi="Gilroy-Regular"/>
          <w:spacing w:val="-10"/>
        </w:rPr>
        <w:t xml:space="preserve"> </w:t>
      </w:r>
      <w:r w:rsidRPr="001973F5">
        <w:rPr>
          <w:rFonts w:ascii="Gilroy-Regular" w:hAnsi="Gilroy-Regular"/>
        </w:rPr>
        <w:t>or</w:t>
      </w:r>
      <w:r w:rsidRPr="001973F5">
        <w:rPr>
          <w:rFonts w:ascii="Gilroy-Regular" w:hAnsi="Gilroy-Regular"/>
          <w:spacing w:val="-6"/>
        </w:rPr>
        <w:t xml:space="preserve"> </w:t>
      </w:r>
      <w:r w:rsidRPr="001973F5">
        <w:rPr>
          <w:rFonts w:ascii="Gilroy-Regular" w:hAnsi="Gilroy-Regular"/>
        </w:rPr>
        <w:t>disciplinary proceedings the council will arrange for you to receive advice about the procedure.</w:t>
      </w:r>
    </w:p>
    <w:p w14:paraId="0382D848" w14:textId="77777777" w:rsidR="00821EEC" w:rsidRPr="001973F5" w:rsidRDefault="00821EEC">
      <w:pPr>
        <w:pStyle w:val="BodyText"/>
        <w:spacing w:before="36"/>
        <w:ind w:left="0"/>
        <w:rPr>
          <w:rFonts w:ascii="Gilroy-Regular" w:hAnsi="Gilroy-Regular"/>
        </w:rPr>
      </w:pPr>
    </w:p>
    <w:p w14:paraId="4DAFF5DB" w14:textId="77777777" w:rsidR="00821EEC" w:rsidRPr="001973F5" w:rsidRDefault="00A11790">
      <w:pPr>
        <w:pStyle w:val="ListParagraph"/>
        <w:numPr>
          <w:ilvl w:val="0"/>
          <w:numId w:val="2"/>
        </w:numPr>
        <w:tabs>
          <w:tab w:val="left" w:pos="1612"/>
        </w:tabs>
        <w:spacing w:line="280" w:lineRule="auto"/>
        <w:ind w:right="725"/>
        <w:rPr>
          <w:rFonts w:ascii="Gilroy-Regular" w:hAnsi="Gilroy-Regular"/>
        </w:rPr>
      </w:pPr>
      <w:r w:rsidRPr="001973F5">
        <w:rPr>
          <w:rFonts w:ascii="Gilroy-Regular" w:hAnsi="Gilroy-Regular"/>
        </w:rPr>
        <w:t>The council accepts that you need to be assured that the matter has been properly addressed. Thus, subject to legal</w:t>
      </w:r>
      <w:r w:rsidRPr="001973F5">
        <w:rPr>
          <w:rFonts w:ascii="Gilroy-Regular" w:hAnsi="Gilroy-Regular"/>
          <w:spacing w:val="-4"/>
        </w:rPr>
        <w:t xml:space="preserve"> </w:t>
      </w:r>
      <w:r w:rsidRPr="001973F5">
        <w:rPr>
          <w:rFonts w:ascii="Gilroy-Regular" w:hAnsi="Gilroy-Regular"/>
        </w:rPr>
        <w:t>constraints, we will</w:t>
      </w:r>
      <w:r w:rsidRPr="001973F5">
        <w:rPr>
          <w:rFonts w:ascii="Gilroy-Regular" w:hAnsi="Gilroy-Regular"/>
          <w:spacing w:val="-4"/>
        </w:rPr>
        <w:t xml:space="preserve"> </w:t>
      </w:r>
      <w:r w:rsidRPr="001973F5">
        <w:rPr>
          <w:rFonts w:ascii="Gilroy-Regular" w:hAnsi="Gilroy-Regular"/>
        </w:rPr>
        <w:t xml:space="preserve">inform you of the outcome of any </w:t>
      </w:r>
      <w:r w:rsidRPr="001973F5">
        <w:rPr>
          <w:rFonts w:ascii="Gilroy-Regular" w:hAnsi="Gilroy-Regular"/>
          <w:spacing w:val="-2"/>
        </w:rPr>
        <w:t>investigation.</w:t>
      </w:r>
    </w:p>
    <w:p w14:paraId="7277B922" w14:textId="77777777" w:rsidR="00821EEC" w:rsidRPr="001973F5" w:rsidRDefault="00821EEC">
      <w:pPr>
        <w:pStyle w:val="BodyText"/>
        <w:spacing w:before="35"/>
        <w:ind w:left="0"/>
        <w:rPr>
          <w:rFonts w:ascii="Gilroy-Regular" w:hAnsi="Gilroy-Regular"/>
        </w:rPr>
      </w:pPr>
    </w:p>
    <w:p w14:paraId="760640BD" w14:textId="77777777" w:rsidR="00821EEC" w:rsidRPr="001973F5" w:rsidRDefault="00A11790">
      <w:pPr>
        <w:pStyle w:val="ListParagraph"/>
        <w:numPr>
          <w:ilvl w:val="0"/>
          <w:numId w:val="2"/>
        </w:numPr>
        <w:tabs>
          <w:tab w:val="left" w:pos="1612"/>
        </w:tabs>
        <w:spacing w:line="268" w:lineRule="auto"/>
        <w:ind w:right="131"/>
        <w:rPr>
          <w:rFonts w:ascii="Gilroy-Regular" w:hAnsi="Gilroy-Regular"/>
        </w:rPr>
      </w:pPr>
      <w:r w:rsidRPr="001973F5">
        <w:rPr>
          <w:rFonts w:ascii="Gilroy-Regular" w:hAnsi="Gilroy-Regular"/>
        </w:rPr>
        <w:t>This code</w:t>
      </w:r>
      <w:r w:rsidRPr="001973F5">
        <w:rPr>
          <w:rFonts w:ascii="Gilroy-Regular" w:hAnsi="Gilroy-Regular"/>
          <w:spacing w:val="25"/>
        </w:rPr>
        <w:t xml:space="preserve"> </w:t>
      </w:r>
      <w:r w:rsidRPr="001973F5">
        <w:rPr>
          <w:rFonts w:ascii="Gilroy-Regular" w:hAnsi="Gilroy-Regular"/>
        </w:rPr>
        <w:t>is intended to provide you with an avenue within the council</w:t>
      </w:r>
      <w:r w:rsidRPr="001973F5">
        <w:rPr>
          <w:rFonts w:ascii="Gilroy-Regular" w:hAnsi="Gilroy-Regular"/>
          <w:spacing w:val="-8"/>
        </w:rPr>
        <w:t xml:space="preserve"> </w:t>
      </w:r>
      <w:r w:rsidRPr="001973F5">
        <w:rPr>
          <w:rFonts w:ascii="Gilroy-Regular" w:hAnsi="Gilroy-Regular"/>
        </w:rPr>
        <w:t>to raise concerns. The council hopes you will be satisfied with any action taken.</w:t>
      </w:r>
    </w:p>
    <w:p w14:paraId="68EE885F" w14:textId="77777777" w:rsidR="00821EEC" w:rsidRPr="001973F5" w:rsidRDefault="00821EEC">
      <w:pPr>
        <w:pStyle w:val="BodyText"/>
        <w:spacing w:before="16"/>
        <w:ind w:left="0"/>
        <w:rPr>
          <w:rFonts w:ascii="Gilroy-Regular" w:hAnsi="Gilroy-Regular"/>
        </w:rPr>
      </w:pPr>
    </w:p>
    <w:p w14:paraId="21F28C24" w14:textId="77777777" w:rsidR="00821EEC" w:rsidRPr="001973F5" w:rsidRDefault="00A11790">
      <w:pPr>
        <w:pStyle w:val="Heading2"/>
        <w:numPr>
          <w:ilvl w:val="0"/>
          <w:numId w:val="4"/>
        </w:numPr>
        <w:tabs>
          <w:tab w:val="left" w:pos="980"/>
        </w:tabs>
        <w:ind w:left="980" w:hanging="359"/>
        <w:rPr>
          <w:rFonts w:ascii="Gilroy-Regular" w:hAnsi="Gilroy-Regular"/>
        </w:rPr>
      </w:pPr>
      <w:r w:rsidRPr="001973F5">
        <w:rPr>
          <w:rFonts w:ascii="Gilroy-Regular" w:hAnsi="Gilroy-Regular"/>
        </w:rPr>
        <w:t>FURTHER</w:t>
      </w:r>
      <w:r w:rsidRPr="001973F5">
        <w:rPr>
          <w:rFonts w:ascii="Gilroy-Regular" w:hAnsi="Gilroy-Regular"/>
          <w:spacing w:val="-12"/>
        </w:rPr>
        <w:t xml:space="preserve"> </w:t>
      </w:r>
      <w:r w:rsidRPr="001973F5">
        <w:rPr>
          <w:rFonts w:ascii="Gilroy-Regular" w:hAnsi="Gilroy-Regular"/>
        </w:rPr>
        <w:t>REPORTING</w:t>
      </w:r>
      <w:r w:rsidRPr="001973F5">
        <w:rPr>
          <w:rFonts w:ascii="Gilroy-Regular" w:hAnsi="Gilroy-Regular"/>
          <w:spacing w:val="2"/>
        </w:rPr>
        <w:t xml:space="preserve"> </w:t>
      </w:r>
      <w:r w:rsidRPr="001973F5">
        <w:rPr>
          <w:rFonts w:ascii="Gilroy-Regular" w:hAnsi="Gilroy-Regular"/>
          <w:spacing w:val="-2"/>
        </w:rPr>
        <w:t>OPTIONS</w:t>
      </w:r>
    </w:p>
    <w:p w14:paraId="70F6FC92" w14:textId="77777777" w:rsidR="00821EEC" w:rsidRPr="001973F5" w:rsidRDefault="00A11790">
      <w:pPr>
        <w:pStyle w:val="ListParagraph"/>
        <w:numPr>
          <w:ilvl w:val="1"/>
          <w:numId w:val="4"/>
        </w:numPr>
        <w:tabs>
          <w:tab w:val="left" w:pos="1327"/>
        </w:tabs>
        <w:spacing w:before="242" w:line="276" w:lineRule="auto"/>
        <w:ind w:left="1327" w:right="102" w:hanging="706"/>
        <w:jc w:val="both"/>
        <w:rPr>
          <w:rFonts w:ascii="Gilroy-Regular" w:hAnsi="Gilroy-Regular"/>
        </w:rPr>
      </w:pPr>
      <w:r w:rsidRPr="001973F5">
        <w:rPr>
          <w:rFonts w:ascii="Gilroy-Regular" w:hAnsi="Gilroy-Regular"/>
        </w:rPr>
        <w:t>If following the outcome of the internal</w:t>
      </w:r>
      <w:r w:rsidRPr="001973F5">
        <w:rPr>
          <w:rFonts w:ascii="Gilroy-Regular" w:hAnsi="Gilroy-Regular"/>
          <w:spacing w:val="-3"/>
        </w:rPr>
        <w:t xml:space="preserve"> </w:t>
      </w:r>
      <w:r w:rsidRPr="001973F5">
        <w:rPr>
          <w:rFonts w:ascii="Gilroy-Regular" w:hAnsi="Gilroy-Regular"/>
        </w:rPr>
        <w:t>investigation outlined in section 5 the employee/worker reasonably believes that the appropriate action has not been taken they may opt to raise the concern outside the Council to any of the following:</w:t>
      </w:r>
    </w:p>
    <w:p w14:paraId="4E444F6B" w14:textId="77777777" w:rsidR="00821EEC" w:rsidRPr="001973F5" w:rsidRDefault="00A11790">
      <w:pPr>
        <w:pStyle w:val="ListParagraph"/>
        <w:numPr>
          <w:ilvl w:val="2"/>
          <w:numId w:val="4"/>
        </w:numPr>
        <w:tabs>
          <w:tab w:val="left" w:pos="1897"/>
        </w:tabs>
        <w:spacing w:before="202"/>
        <w:ind w:left="1897" w:hanging="285"/>
        <w:rPr>
          <w:rFonts w:ascii="Gilroy-Regular" w:hAnsi="Gilroy-Regular"/>
        </w:rPr>
      </w:pPr>
      <w:r w:rsidRPr="001973F5">
        <w:rPr>
          <w:rFonts w:ascii="Gilroy-Regular" w:hAnsi="Gilroy-Regular"/>
        </w:rPr>
        <w:t>Buckinghamshire</w:t>
      </w:r>
      <w:r w:rsidRPr="001973F5">
        <w:rPr>
          <w:rFonts w:ascii="Gilroy-Regular" w:hAnsi="Gilroy-Regular"/>
          <w:spacing w:val="12"/>
        </w:rPr>
        <w:t xml:space="preserve"> </w:t>
      </w:r>
      <w:r w:rsidRPr="001973F5">
        <w:rPr>
          <w:rFonts w:ascii="Gilroy-Regular" w:hAnsi="Gilroy-Regular"/>
        </w:rPr>
        <w:t>Council’s</w:t>
      </w:r>
      <w:r w:rsidRPr="001973F5">
        <w:rPr>
          <w:rFonts w:ascii="Gilroy-Regular" w:hAnsi="Gilroy-Regular"/>
          <w:spacing w:val="6"/>
        </w:rPr>
        <w:t xml:space="preserve"> </w:t>
      </w:r>
      <w:r w:rsidRPr="001973F5">
        <w:rPr>
          <w:rFonts w:ascii="Gilroy-Regular" w:hAnsi="Gilroy-Regular"/>
        </w:rPr>
        <w:t>External</w:t>
      </w:r>
      <w:r w:rsidRPr="001973F5">
        <w:rPr>
          <w:rFonts w:ascii="Gilroy-Regular" w:hAnsi="Gilroy-Regular"/>
          <w:spacing w:val="-5"/>
        </w:rPr>
        <w:t xml:space="preserve"> </w:t>
      </w:r>
      <w:r w:rsidRPr="001973F5">
        <w:rPr>
          <w:rFonts w:ascii="Gilroy-Regular" w:hAnsi="Gilroy-Regular"/>
          <w:spacing w:val="-2"/>
        </w:rPr>
        <w:t>Auditor;</w:t>
      </w:r>
    </w:p>
    <w:p w14:paraId="2DA7A8BE" w14:textId="77777777" w:rsidR="00821EEC" w:rsidRPr="001973F5" w:rsidRDefault="00A11790">
      <w:pPr>
        <w:pStyle w:val="ListParagraph"/>
        <w:numPr>
          <w:ilvl w:val="2"/>
          <w:numId w:val="4"/>
        </w:numPr>
        <w:tabs>
          <w:tab w:val="left" w:pos="1897"/>
        </w:tabs>
        <w:spacing w:before="95"/>
        <w:ind w:left="1897" w:hanging="285"/>
        <w:rPr>
          <w:rFonts w:ascii="Gilroy-Regular" w:hAnsi="Gilroy-Regular"/>
        </w:rPr>
      </w:pPr>
      <w:r w:rsidRPr="001973F5">
        <w:rPr>
          <w:rFonts w:ascii="Gilroy-Regular" w:hAnsi="Gilroy-Regular"/>
        </w:rPr>
        <w:t>The</w:t>
      </w:r>
      <w:r w:rsidRPr="001973F5">
        <w:rPr>
          <w:rFonts w:ascii="Gilroy-Regular" w:hAnsi="Gilroy-Regular"/>
          <w:spacing w:val="13"/>
        </w:rPr>
        <w:t xml:space="preserve"> </w:t>
      </w:r>
      <w:r w:rsidRPr="001973F5">
        <w:rPr>
          <w:rFonts w:ascii="Gilroy-Regular" w:hAnsi="Gilroy-Regular"/>
        </w:rPr>
        <w:t>Comptroller</w:t>
      </w:r>
      <w:r w:rsidRPr="001973F5">
        <w:rPr>
          <w:rFonts w:ascii="Gilroy-Regular" w:hAnsi="Gilroy-Regular"/>
          <w:spacing w:val="-3"/>
        </w:rPr>
        <w:t xml:space="preserve"> </w:t>
      </w:r>
      <w:r w:rsidRPr="001973F5">
        <w:rPr>
          <w:rFonts w:ascii="Gilroy-Regular" w:hAnsi="Gilroy-Regular"/>
        </w:rPr>
        <w:t>and</w:t>
      </w:r>
      <w:r w:rsidRPr="001973F5">
        <w:rPr>
          <w:rFonts w:ascii="Gilroy-Regular" w:hAnsi="Gilroy-Regular"/>
          <w:spacing w:val="4"/>
        </w:rPr>
        <w:t xml:space="preserve"> </w:t>
      </w:r>
      <w:r w:rsidRPr="001973F5">
        <w:rPr>
          <w:rFonts w:ascii="Gilroy-Regular" w:hAnsi="Gilroy-Regular"/>
        </w:rPr>
        <w:t>Auditor</w:t>
      </w:r>
      <w:r w:rsidRPr="001973F5">
        <w:rPr>
          <w:rFonts w:ascii="Gilroy-Regular" w:hAnsi="Gilroy-Regular"/>
          <w:spacing w:val="-2"/>
        </w:rPr>
        <w:t xml:space="preserve"> General;</w:t>
      </w:r>
    </w:p>
    <w:p w14:paraId="140157F1" w14:textId="77777777" w:rsidR="00821EEC" w:rsidRPr="001973F5" w:rsidRDefault="00A11790">
      <w:pPr>
        <w:pStyle w:val="ListParagraph"/>
        <w:numPr>
          <w:ilvl w:val="2"/>
          <w:numId w:val="4"/>
        </w:numPr>
        <w:tabs>
          <w:tab w:val="left" w:pos="1897"/>
        </w:tabs>
        <w:spacing w:before="110"/>
        <w:ind w:left="1897" w:hanging="285"/>
        <w:rPr>
          <w:rFonts w:ascii="Gilroy-Regular" w:hAnsi="Gilroy-Regular"/>
        </w:rPr>
      </w:pPr>
      <w:r w:rsidRPr="001973F5">
        <w:rPr>
          <w:rFonts w:ascii="Gilroy-Regular" w:hAnsi="Gilroy-Regular"/>
        </w:rPr>
        <w:t>The</w:t>
      </w:r>
      <w:r w:rsidRPr="001973F5">
        <w:rPr>
          <w:rFonts w:ascii="Gilroy-Regular" w:hAnsi="Gilroy-Regular"/>
          <w:spacing w:val="5"/>
        </w:rPr>
        <w:t xml:space="preserve"> </w:t>
      </w:r>
      <w:r w:rsidRPr="001973F5">
        <w:rPr>
          <w:rFonts w:ascii="Gilroy-Regular" w:hAnsi="Gilroy-Regular"/>
          <w:spacing w:val="-2"/>
        </w:rPr>
        <w:t>Police;</w:t>
      </w:r>
    </w:p>
    <w:p w14:paraId="5A22EBA8" w14:textId="4870A9B1" w:rsidR="00821EEC" w:rsidRPr="001973F5" w:rsidRDefault="009A58BA">
      <w:pPr>
        <w:spacing w:line="266" w:lineRule="auto"/>
        <w:rPr>
          <w:rFonts w:ascii="Gilroy-Regular" w:hAnsi="Gilroy-Regular"/>
        </w:rPr>
        <w:sectPr w:rsidR="00821EEC" w:rsidRPr="001973F5">
          <w:pgSz w:w="11910" w:h="16850"/>
          <w:pgMar w:top="1320" w:right="1160" w:bottom="280" w:left="520" w:header="672" w:footer="0" w:gutter="0"/>
          <w:cols w:space="720"/>
        </w:sectPr>
      </w:pPr>
      <w:r w:rsidRPr="001973F5">
        <w:rPr>
          <w:rFonts w:ascii="Gilroy-Regular" w:hAnsi="Gilroy-Regular"/>
        </w:rPr>
        <w:t xml:space="preserve">Protect: </w:t>
      </w:r>
      <w:hyperlink r:id="rId15" w:history="1">
        <w:r w:rsidRPr="001973F5">
          <w:rPr>
            <w:rStyle w:val="Hyperlink"/>
            <w:rFonts w:ascii="Gilroy-Regular" w:hAnsi="Gilroy-Regular"/>
          </w:rPr>
          <w:t>Protect | Speak Up, Stop Harm</w:t>
        </w:r>
      </w:hyperlink>
      <w:r w:rsidRPr="001973F5">
        <w:rPr>
          <w:rFonts w:ascii="Gilroy-Regular" w:hAnsi="Gilroy-Regular"/>
        </w:rPr>
        <w:t xml:space="preserve"> </w:t>
      </w:r>
    </w:p>
    <w:p w14:paraId="08B77203" w14:textId="77777777" w:rsidR="00821EEC" w:rsidRPr="001973F5" w:rsidRDefault="00A11790">
      <w:pPr>
        <w:pStyle w:val="ListParagraph"/>
        <w:numPr>
          <w:ilvl w:val="2"/>
          <w:numId w:val="4"/>
        </w:numPr>
        <w:tabs>
          <w:tab w:val="left" w:pos="1897"/>
        </w:tabs>
        <w:spacing w:before="140"/>
        <w:ind w:left="1897" w:hanging="285"/>
        <w:rPr>
          <w:rFonts w:ascii="Gilroy-Regular" w:hAnsi="Gilroy-Regular"/>
        </w:rPr>
      </w:pPr>
      <w:r w:rsidRPr="001973F5">
        <w:rPr>
          <w:rFonts w:ascii="Gilroy-Regular" w:hAnsi="Gilroy-Regular"/>
        </w:rPr>
        <w:lastRenderedPageBreak/>
        <w:t>A</w:t>
      </w:r>
      <w:r w:rsidRPr="001973F5">
        <w:rPr>
          <w:rFonts w:ascii="Gilroy-Regular" w:hAnsi="Gilroy-Regular"/>
          <w:spacing w:val="14"/>
        </w:rPr>
        <w:t xml:space="preserve"> </w:t>
      </w:r>
      <w:r w:rsidRPr="001973F5">
        <w:rPr>
          <w:rFonts w:ascii="Gilroy-Regular" w:hAnsi="Gilroy-Regular"/>
        </w:rPr>
        <w:t>relevant</w:t>
      </w:r>
      <w:r w:rsidRPr="001973F5">
        <w:rPr>
          <w:rFonts w:ascii="Gilroy-Regular" w:hAnsi="Gilroy-Regular"/>
          <w:spacing w:val="9"/>
        </w:rPr>
        <w:t xml:space="preserve"> </w:t>
      </w:r>
      <w:r w:rsidRPr="001973F5">
        <w:rPr>
          <w:rFonts w:ascii="Gilroy-Regular" w:hAnsi="Gilroy-Regular"/>
        </w:rPr>
        <w:t>professional body</w:t>
      </w:r>
      <w:r w:rsidRPr="001973F5">
        <w:rPr>
          <w:rFonts w:ascii="Gilroy-Regular" w:hAnsi="Gilroy-Regular"/>
          <w:spacing w:val="13"/>
        </w:rPr>
        <w:t xml:space="preserve"> </w:t>
      </w:r>
      <w:r w:rsidRPr="001973F5">
        <w:rPr>
          <w:rFonts w:ascii="Gilroy-Regular" w:hAnsi="Gilroy-Regular"/>
        </w:rPr>
        <w:t>or</w:t>
      </w:r>
      <w:r w:rsidRPr="001973F5">
        <w:rPr>
          <w:rFonts w:ascii="Gilroy-Regular" w:hAnsi="Gilroy-Regular"/>
          <w:spacing w:val="5"/>
        </w:rPr>
        <w:t xml:space="preserve"> </w:t>
      </w:r>
      <w:r w:rsidRPr="001973F5">
        <w:rPr>
          <w:rFonts w:ascii="Gilroy-Regular" w:hAnsi="Gilroy-Regular"/>
        </w:rPr>
        <w:t>inspectorate</w:t>
      </w:r>
      <w:r w:rsidRPr="001973F5">
        <w:rPr>
          <w:rFonts w:ascii="Gilroy-Regular" w:hAnsi="Gilroy-Regular"/>
          <w:spacing w:val="19"/>
        </w:rPr>
        <w:t xml:space="preserve"> </w:t>
      </w:r>
      <w:r w:rsidRPr="001973F5">
        <w:rPr>
          <w:rFonts w:ascii="Gilroy-Regular" w:hAnsi="Gilroy-Regular"/>
        </w:rPr>
        <w:t>(e.g.</w:t>
      </w:r>
      <w:r w:rsidRPr="001973F5">
        <w:rPr>
          <w:rFonts w:ascii="Gilroy-Regular" w:hAnsi="Gilroy-Regular"/>
          <w:spacing w:val="13"/>
        </w:rPr>
        <w:t xml:space="preserve"> </w:t>
      </w:r>
      <w:r w:rsidRPr="001973F5">
        <w:rPr>
          <w:rFonts w:ascii="Gilroy-Regular" w:hAnsi="Gilroy-Regular"/>
        </w:rPr>
        <w:t>OFSTED</w:t>
      </w:r>
      <w:r w:rsidRPr="001973F5">
        <w:rPr>
          <w:rFonts w:ascii="Gilroy-Regular" w:hAnsi="Gilroy-Regular"/>
          <w:spacing w:val="4"/>
        </w:rPr>
        <w:t xml:space="preserve"> </w:t>
      </w:r>
      <w:r w:rsidRPr="001973F5">
        <w:rPr>
          <w:rFonts w:ascii="Gilroy-Regular" w:hAnsi="Gilroy-Regular"/>
        </w:rPr>
        <w:t>OR</w:t>
      </w:r>
      <w:r w:rsidRPr="001973F5">
        <w:rPr>
          <w:rFonts w:ascii="Gilroy-Regular" w:hAnsi="Gilroy-Regular"/>
          <w:spacing w:val="7"/>
        </w:rPr>
        <w:t xml:space="preserve"> </w:t>
      </w:r>
      <w:r w:rsidRPr="001973F5">
        <w:rPr>
          <w:rFonts w:ascii="Gilroy-Regular" w:hAnsi="Gilroy-Regular"/>
        </w:rPr>
        <w:t>SSI);</w:t>
      </w:r>
      <w:r w:rsidRPr="001973F5">
        <w:rPr>
          <w:rFonts w:ascii="Gilroy-Regular" w:hAnsi="Gilroy-Regular"/>
          <w:spacing w:val="10"/>
        </w:rPr>
        <w:t xml:space="preserve"> </w:t>
      </w:r>
      <w:r w:rsidRPr="001973F5">
        <w:rPr>
          <w:rFonts w:ascii="Gilroy-Regular" w:hAnsi="Gilroy-Regular"/>
          <w:spacing w:val="-5"/>
        </w:rPr>
        <w:t>or</w:t>
      </w:r>
    </w:p>
    <w:p w14:paraId="009D98BD" w14:textId="77777777" w:rsidR="00821EEC" w:rsidRPr="001973F5" w:rsidRDefault="00A11790">
      <w:pPr>
        <w:pStyle w:val="ListParagraph"/>
        <w:numPr>
          <w:ilvl w:val="2"/>
          <w:numId w:val="4"/>
        </w:numPr>
        <w:tabs>
          <w:tab w:val="left" w:pos="1897"/>
        </w:tabs>
        <w:spacing w:before="110"/>
        <w:ind w:left="1897" w:hanging="285"/>
        <w:rPr>
          <w:rFonts w:ascii="Gilroy-Regular" w:hAnsi="Gilroy-Regular"/>
        </w:rPr>
      </w:pPr>
      <w:r w:rsidRPr="001973F5">
        <w:rPr>
          <w:rFonts w:ascii="Gilroy-Regular" w:hAnsi="Gilroy-Regular"/>
        </w:rPr>
        <w:t>A</w:t>
      </w:r>
      <w:r w:rsidRPr="001973F5">
        <w:rPr>
          <w:rFonts w:ascii="Gilroy-Regular" w:hAnsi="Gilroy-Regular"/>
          <w:spacing w:val="8"/>
        </w:rPr>
        <w:t xml:space="preserve"> </w:t>
      </w:r>
      <w:r w:rsidRPr="001973F5">
        <w:rPr>
          <w:rFonts w:ascii="Gilroy-Regular" w:hAnsi="Gilroy-Regular"/>
        </w:rPr>
        <w:t>trade</w:t>
      </w:r>
      <w:r w:rsidRPr="001973F5">
        <w:rPr>
          <w:rFonts w:ascii="Gilroy-Regular" w:hAnsi="Gilroy-Regular"/>
          <w:spacing w:val="13"/>
        </w:rPr>
        <w:t xml:space="preserve"> </w:t>
      </w:r>
      <w:r w:rsidRPr="001973F5">
        <w:rPr>
          <w:rFonts w:ascii="Gilroy-Regular" w:hAnsi="Gilroy-Regular"/>
        </w:rPr>
        <w:t>union</w:t>
      </w:r>
      <w:r w:rsidRPr="001973F5">
        <w:rPr>
          <w:rFonts w:ascii="Gilroy-Regular" w:hAnsi="Gilroy-Regular"/>
          <w:spacing w:val="5"/>
        </w:rPr>
        <w:t xml:space="preserve"> </w:t>
      </w:r>
      <w:r w:rsidRPr="001973F5">
        <w:rPr>
          <w:rFonts w:ascii="Gilroy-Regular" w:hAnsi="Gilroy-Regular"/>
        </w:rPr>
        <w:t>or</w:t>
      </w:r>
      <w:r w:rsidRPr="001973F5">
        <w:rPr>
          <w:rFonts w:ascii="Gilroy-Regular" w:hAnsi="Gilroy-Regular"/>
          <w:spacing w:val="-1"/>
        </w:rPr>
        <w:t xml:space="preserve"> </w:t>
      </w:r>
      <w:r w:rsidRPr="001973F5">
        <w:rPr>
          <w:rFonts w:ascii="Gilroy-Regular" w:hAnsi="Gilroy-Regular"/>
        </w:rPr>
        <w:t>professional</w:t>
      </w:r>
      <w:r w:rsidRPr="001973F5">
        <w:rPr>
          <w:rFonts w:ascii="Gilroy-Regular" w:hAnsi="Gilroy-Regular"/>
          <w:spacing w:val="-4"/>
        </w:rPr>
        <w:t xml:space="preserve"> </w:t>
      </w:r>
      <w:r w:rsidRPr="001973F5">
        <w:rPr>
          <w:rFonts w:ascii="Gilroy-Regular" w:hAnsi="Gilroy-Regular"/>
          <w:spacing w:val="-2"/>
        </w:rPr>
        <w:t>association.</w:t>
      </w:r>
    </w:p>
    <w:p w14:paraId="38F92E40" w14:textId="77777777" w:rsidR="00821EEC" w:rsidRPr="001973F5" w:rsidRDefault="00821EEC">
      <w:pPr>
        <w:pStyle w:val="BodyText"/>
        <w:spacing w:before="194"/>
        <w:ind w:left="0"/>
        <w:rPr>
          <w:rFonts w:ascii="Gilroy-Regular" w:hAnsi="Gilroy-Regular"/>
        </w:rPr>
      </w:pPr>
    </w:p>
    <w:p w14:paraId="4A7031CE" w14:textId="77777777" w:rsidR="00821EEC" w:rsidRPr="001973F5" w:rsidRDefault="00A11790">
      <w:pPr>
        <w:pStyle w:val="Heading1"/>
        <w:ind w:left="621"/>
        <w:rPr>
          <w:rFonts w:ascii="Gilroy-Regular" w:hAnsi="Gilroy-Regular"/>
        </w:rPr>
      </w:pPr>
      <w:r w:rsidRPr="001973F5">
        <w:rPr>
          <w:rFonts w:ascii="Gilroy-Regular" w:hAnsi="Gilroy-Regular"/>
          <w:color w:val="333333"/>
        </w:rPr>
        <w:t>Data</w:t>
      </w:r>
      <w:r w:rsidRPr="001973F5">
        <w:rPr>
          <w:rFonts w:ascii="Gilroy-Regular" w:hAnsi="Gilroy-Regular"/>
          <w:color w:val="333333"/>
          <w:spacing w:val="11"/>
        </w:rPr>
        <w:t xml:space="preserve"> </w:t>
      </w:r>
      <w:r w:rsidRPr="001973F5">
        <w:rPr>
          <w:rFonts w:ascii="Gilroy-Regular" w:hAnsi="Gilroy-Regular"/>
          <w:color w:val="333333"/>
          <w:spacing w:val="-2"/>
        </w:rPr>
        <w:t>protection</w:t>
      </w:r>
    </w:p>
    <w:p w14:paraId="4D3387FF" w14:textId="77777777" w:rsidR="00821EEC" w:rsidRPr="001973F5" w:rsidRDefault="00A11790">
      <w:pPr>
        <w:spacing w:before="218" w:line="276" w:lineRule="auto"/>
        <w:ind w:left="1327" w:right="56"/>
        <w:rPr>
          <w:rFonts w:ascii="Gilroy-Regular" w:hAnsi="Gilroy-Regular"/>
          <w:sz w:val="24"/>
        </w:rPr>
      </w:pPr>
      <w:r w:rsidRPr="001973F5">
        <w:rPr>
          <w:rFonts w:ascii="Gilroy-Regular" w:hAnsi="Gilroy-Regular"/>
          <w:color w:val="333333"/>
          <w:sz w:val="24"/>
        </w:rPr>
        <w:t>We process any personal data collected during the whistleblowing procedure in accordance</w:t>
      </w:r>
      <w:r w:rsidRPr="001973F5">
        <w:rPr>
          <w:rFonts w:ascii="Gilroy-Regular" w:hAnsi="Gilroy-Regular"/>
          <w:color w:val="333333"/>
          <w:spacing w:val="-1"/>
          <w:sz w:val="24"/>
        </w:rPr>
        <w:t xml:space="preserve"> </w:t>
      </w:r>
      <w:r w:rsidRPr="001973F5">
        <w:rPr>
          <w:rFonts w:ascii="Gilroy-Regular" w:hAnsi="Gilroy-Regular"/>
          <w:color w:val="333333"/>
          <w:sz w:val="24"/>
        </w:rPr>
        <w:t>with</w:t>
      </w:r>
      <w:r w:rsidRPr="001973F5">
        <w:rPr>
          <w:rFonts w:ascii="Gilroy-Regular" w:hAnsi="Gilroy-Regular"/>
          <w:color w:val="333333"/>
          <w:spacing w:val="-7"/>
          <w:sz w:val="24"/>
        </w:rPr>
        <w:t xml:space="preserve"> </w:t>
      </w:r>
      <w:r w:rsidRPr="001973F5">
        <w:rPr>
          <w:rFonts w:ascii="Gilroy-Regular" w:hAnsi="Gilroy-Regular"/>
          <w:color w:val="333333"/>
          <w:sz w:val="24"/>
        </w:rPr>
        <w:t xml:space="preserve">our </w:t>
      </w:r>
      <w:r w:rsidRPr="001973F5">
        <w:rPr>
          <w:rFonts w:ascii="Gilroy-Regular" w:hAnsi="Gilroy-Regular"/>
          <w:color w:val="0000FF"/>
          <w:sz w:val="24"/>
          <w:u w:val="single" w:color="0000FF"/>
        </w:rPr>
        <w:t>data protection</w:t>
      </w:r>
      <w:r w:rsidRPr="001973F5">
        <w:rPr>
          <w:rFonts w:ascii="Gilroy-Regular" w:hAnsi="Gilroy-Regular"/>
          <w:color w:val="0000FF"/>
          <w:spacing w:val="-3"/>
          <w:sz w:val="24"/>
          <w:u w:val="single" w:color="0000FF"/>
        </w:rPr>
        <w:t xml:space="preserve"> </w:t>
      </w:r>
      <w:r w:rsidRPr="001973F5">
        <w:rPr>
          <w:rFonts w:ascii="Gilroy-Regular" w:hAnsi="Gilroy-Regular"/>
          <w:color w:val="0000FF"/>
          <w:sz w:val="24"/>
          <w:u w:val="single" w:color="0000FF"/>
        </w:rPr>
        <w:t>policy</w:t>
      </w:r>
      <w:r w:rsidRPr="001973F5">
        <w:rPr>
          <w:rFonts w:ascii="Gilroy-Regular" w:hAnsi="Gilroy-Regular"/>
          <w:color w:val="333333"/>
          <w:sz w:val="24"/>
        </w:rPr>
        <w:t>.</w:t>
      </w:r>
      <w:r w:rsidRPr="001973F5">
        <w:rPr>
          <w:rFonts w:ascii="Gilroy-Regular" w:hAnsi="Gilroy-Regular"/>
          <w:color w:val="333333"/>
          <w:spacing w:val="-3"/>
          <w:sz w:val="24"/>
        </w:rPr>
        <w:t xml:space="preserve"> </w:t>
      </w:r>
      <w:r w:rsidRPr="001973F5">
        <w:rPr>
          <w:rFonts w:ascii="Gilroy-Regular" w:hAnsi="Gilroy-Regular"/>
          <w:color w:val="333333"/>
          <w:sz w:val="24"/>
        </w:rPr>
        <w:t>Any data collected</w:t>
      </w:r>
      <w:r w:rsidRPr="001973F5">
        <w:rPr>
          <w:rFonts w:ascii="Gilroy-Regular" w:hAnsi="Gilroy-Regular"/>
          <w:color w:val="333333"/>
          <w:spacing w:val="-7"/>
          <w:sz w:val="24"/>
        </w:rPr>
        <w:t xml:space="preserve"> </w:t>
      </w:r>
      <w:r w:rsidRPr="001973F5">
        <w:rPr>
          <w:rFonts w:ascii="Gilroy-Regular" w:hAnsi="Gilroy-Regular"/>
          <w:color w:val="333333"/>
          <w:sz w:val="24"/>
        </w:rPr>
        <w:t>is</w:t>
      </w:r>
      <w:r w:rsidRPr="001973F5">
        <w:rPr>
          <w:rFonts w:ascii="Gilroy-Regular" w:hAnsi="Gilroy-Regular"/>
          <w:color w:val="333333"/>
          <w:spacing w:val="-5"/>
          <w:sz w:val="24"/>
        </w:rPr>
        <w:t xml:space="preserve"> </w:t>
      </w:r>
      <w:r w:rsidRPr="001973F5">
        <w:rPr>
          <w:rFonts w:ascii="Gilroy-Regular" w:hAnsi="Gilroy-Regular"/>
          <w:color w:val="333333"/>
          <w:sz w:val="24"/>
        </w:rPr>
        <w:t>held</w:t>
      </w:r>
      <w:r w:rsidRPr="001973F5">
        <w:rPr>
          <w:rFonts w:ascii="Gilroy-Regular" w:hAnsi="Gilroy-Regular"/>
          <w:color w:val="333333"/>
          <w:spacing w:val="-7"/>
          <w:sz w:val="24"/>
        </w:rPr>
        <w:t xml:space="preserve"> </w:t>
      </w:r>
      <w:r w:rsidRPr="001973F5">
        <w:rPr>
          <w:rFonts w:ascii="Gilroy-Regular" w:hAnsi="Gilroy-Regular"/>
          <w:color w:val="333333"/>
          <w:sz w:val="24"/>
        </w:rPr>
        <w:t>securely</w:t>
      </w:r>
      <w:r w:rsidRPr="001973F5">
        <w:rPr>
          <w:rFonts w:ascii="Gilroy-Regular" w:hAnsi="Gilroy-Regular"/>
          <w:color w:val="333333"/>
          <w:spacing w:val="-5"/>
          <w:sz w:val="24"/>
        </w:rPr>
        <w:t xml:space="preserve"> </w:t>
      </w:r>
      <w:r w:rsidRPr="001973F5">
        <w:rPr>
          <w:rFonts w:ascii="Gilroy-Regular" w:hAnsi="Gilroy-Regular"/>
          <w:color w:val="333333"/>
          <w:sz w:val="24"/>
        </w:rPr>
        <w:t>and accessed by, and disclosed to, individuals only for the purposes</w:t>
      </w:r>
      <w:r w:rsidRPr="001973F5">
        <w:rPr>
          <w:rFonts w:ascii="Gilroy-Regular" w:hAnsi="Gilroy-Regular"/>
          <w:color w:val="333333"/>
          <w:spacing w:val="33"/>
          <w:sz w:val="24"/>
        </w:rPr>
        <w:t xml:space="preserve"> </w:t>
      </w:r>
      <w:r w:rsidRPr="001973F5">
        <w:rPr>
          <w:rFonts w:ascii="Gilroy-Regular" w:hAnsi="Gilroy-Regular"/>
          <w:color w:val="333333"/>
          <w:sz w:val="24"/>
        </w:rPr>
        <w:t>of completing the whistleblowing</w:t>
      </w:r>
      <w:r w:rsidRPr="001973F5">
        <w:rPr>
          <w:rFonts w:ascii="Gilroy-Regular" w:hAnsi="Gilroy-Regular"/>
          <w:color w:val="333333"/>
          <w:spacing w:val="38"/>
          <w:sz w:val="24"/>
        </w:rPr>
        <w:t xml:space="preserve"> </w:t>
      </w:r>
      <w:r w:rsidRPr="001973F5">
        <w:rPr>
          <w:rFonts w:ascii="Gilroy-Regular" w:hAnsi="Gilroy-Regular"/>
          <w:color w:val="333333"/>
          <w:sz w:val="24"/>
        </w:rPr>
        <w:t>procedure. Inappropriate access or disclosure of employee data constitutes</w:t>
      </w:r>
      <w:r w:rsidRPr="001973F5">
        <w:rPr>
          <w:rFonts w:ascii="Gilroy-Regular" w:hAnsi="Gilroy-Regular"/>
          <w:color w:val="333333"/>
          <w:spacing w:val="37"/>
          <w:sz w:val="24"/>
        </w:rPr>
        <w:t xml:space="preserve"> </w:t>
      </w:r>
      <w:r w:rsidRPr="001973F5">
        <w:rPr>
          <w:rFonts w:ascii="Gilroy-Regular" w:hAnsi="Gilroy-Regular"/>
          <w:color w:val="333333"/>
          <w:sz w:val="24"/>
        </w:rPr>
        <w:t>a data breach and should be reported in accordance with our data</w:t>
      </w:r>
    </w:p>
    <w:p w14:paraId="4CF52B83" w14:textId="77777777" w:rsidR="00821EEC" w:rsidRPr="001973F5" w:rsidRDefault="00A11790">
      <w:pPr>
        <w:spacing w:before="11" w:line="271" w:lineRule="auto"/>
        <w:ind w:left="1327"/>
        <w:rPr>
          <w:rFonts w:ascii="Gilroy-Regular" w:hAnsi="Gilroy-Regular"/>
          <w:sz w:val="24"/>
        </w:rPr>
      </w:pPr>
      <w:r w:rsidRPr="001973F5">
        <w:rPr>
          <w:rFonts w:ascii="Gilroy-Regular" w:hAnsi="Gilroy-Regular"/>
          <w:color w:val="333333"/>
          <w:sz w:val="24"/>
        </w:rPr>
        <w:t>protection policy</w:t>
      </w:r>
      <w:r w:rsidRPr="001973F5">
        <w:rPr>
          <w:rFonts w:ascii="Gilroy-Regular" w:hAnsi="Gilroy-Regular"/>
          <w:color w:val="333333"/>
          <w:spacing w:val="-2"/>
          <w:sz w:val="24"/>
        </w:rPr>
        <w:t xml:space="preserve"> </w:t>
      </w:r>
      <w:r w:rsidRPr="001973F5">
        <w:rPr>
          <w:rFonts w:ascii="Gilroy-Regular" w:hAnsi="Gilroy-Regular"/>
          <w:color w:val="333333"/>
          <w:sz w:val="24"/>
        </w:rPr>
        <w:t>immediately.</w:t>
      </w:r>
      <w:r w:rsidRPr="001973F5">
        <w:rPr>
          <w:rFonts w:ascii="Gilroy-Regular" w:hAnsi="Gilroy-Regular"/>
          <w:color w:val="333333"/>
          <w:spacing w:val="-1"/>
          <w:sz w:val="24"/>
        </w:rPr>
        <w:t xml:space="preserve"> </w:t>
      </w:r>
      <w:r w:rsidRPr="001973F5">
        <w:rPr>
          <w:rFonts w:ascii="Gilroy-Regular" w:hAnsi="Gilroy-Regular"/>
          <w:color w:val="333333"/>
          <w:sz w:val="24"/>
        </w:rPr>
        <w:t>It</w:t>
      </w:r>
      <w:r w:rsidRPr="001973F5">
        <w:rPr>
          <w:rFonts w:ascii="Gilroy-Regular" w:hAnsi="Gilroy-Regular"/>
          <w:color w:val="333333"/>
          <w:spacing w:val="-6"/>
          <w:sz w:val="24"/>
        </w:rPr>
        <w:t xml:space="preserve"> </w:t>
      </w:r>
      <w:r w:rsidRPr="001973F5">
        <w:rPr>
          <w:rFonts w:ascii="Gilroy-Regular" w:hAnsi="Gilroy-Regular"/>
          <w:color w:val="333333"/>
          <w:sz w:val="24"/>
        </w:rPr>
        <w:t>may</w:t>
      </w:r>
      <w:r w:rsidRPr="001973F5">
        <w:rPr>
          <w:rFonts w:ascii="Gilroy-Regular" w:hAnsi="Gilroy-Regular"/>
          <w:color w:val="333333"/>
          <w:spacing w:val="-4"/>
          <w:sz w:val="24"/>
        </w:rPr>
        <w:t xml:space="preserve"> </w:t>
      </w:r>
      <w:r w:rsidRPr="001973F5">
        <w:rPr>
          <w:rFonts w:ascii="Gilroy-Regular" w:hAnsi="Gilroy-Regular"/>
          <w:color w:val="333333"/>
          <w:sz w:val="24"/>
        </w:rPr>
        <w:t>also</w:t>
      </w:r>
      <w:r w:rsidRPr="001973F5">
        <w:rPr>
          <w:rFonts w:ascii="Gilroy-Regular" w:hAnsi="Gilroy-Regular"/>
          <w:color w:val="333333"/>
          <w:spacing w:val="-7"/>
          <w:sz w:val="24"/>
        </w:rPr>
        <w:t xml:space="preserve"> </w:t>
      </w:r>
      <w:r w:rsidRPr="001973F5">
        <w:rPr>
          <w:rFonts w:ascii="Gilroy-Regular" w:hAnsi="Gilroy-Regular"/>
          <w:color w:val="333333"/>
          <w:sz w:val="24"/>
        </w:rPr>
        <w:t>constitute a disciplinary</w:t>
      </w:r>
      <w:r w:rsidRPr="001973F5">
        <w:rPr>
          <w:rFonts w:ascii="Gilroy-Regular" w:hAnsi="Gilroy-Regular"/>
          <w:color w:val="333333"/>
          <w:spacing w:val="-4"/>
          <w:sz w:val="24"/>
        </w:rPr>
        <w:t xml:space="preserve"> </w:t>
      </w:r>
      <w:r w:rsidRPr="001973F5">
        <w:rPr>
          <w:rFonts w:ascii="Gilroy-Regular" w:hAnsi="Gilroy-Regular"/>
          <w:color w:val="333333"/>
          <w:sz w:val="24"/>
        </w:rPr>
        <w:t>offence, which</w:t>
      </w:r>
      <w:r w:rsidRPr="001973F5">
        <w:rPr>
          <w:rFonts w:ascii="Gilroy-Regular" w:hAnsi="Gilroy-Regular"/>
          <w:color w:val="333333"/>
          <w:spacing w:val="-6"/>
          <w:sz w:val="24"/>
        </w:rPr>
        <w:t xml:space="preserve"> </w:t>
      </w:r>
      <w:r w:rsidRPr="001973F5">
        <w:rPr>
          <w:rFonts w:ascii="Gilroy-Regular" w:hAnsi="Gilroy-Regular"/>
          <w:color w:val="333333"/>
          <w:sz w:val="24"/>
        </w:rPr>
        <w:t>will be dealt with under</w:t>
      </w:r>
      <w:r w:rsidRPr="001973F5">
        <w:rPr>
          <w:rFonts w:ascii="Gilroy-Regular" w:hAnsi="Gilroy-Regular"/>
          <w:color w:val="333333"/>
          <w:spacing w:val="40"/>
          <w:sz w:val="24"/>
        </w:rPr>
        <w:t xml:space="preserve"> </w:t>
      </w:r>
      <w:r w:rsidRPr="001973F5">
        <w:rPr>
          <w:rFonts w:ascii="Gilroy-Regular" w:hAnsi="Gilroy-Regular"/>
          <w:color w:val="333333"/>
          <w:sz w:val="24"/>
        </w:rPr>
        <w:t>our disciplinary procedure.</w:t>
      </w:r>
    </w:p>
    <w:sectPr w:rsidR="00821EEC" w:rsidRPr="001973F5">
      <w:pgSz w:w="11910" w:h="16850"/>
      <w:pgMar w:top="1320" w:right="1160" w:bottom="280" w:left="520" w:header="67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CAC25" w14:textId="77777777" w:rsidR="00765F64" w:rsidRDefault="00765F64">
      <w:r>
        <w:separator/>
      </w:r>
    </w:p>
  </w:endnote>
  <w:endnote w:type="continuationSeparator" w:id="0">
    <w:p w14:paraId="56C02C57" w14:textId="77777777" w:rsidR="00765F64" w:rsidRDefault="0076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CE235" w14:textId="77777777" w:rsidR="00765F64" w:rsidRDefault="00765F64">
      <w:r>
        <w:separator/>
      </w:r>
    </w:p>
  </w:footnote>
  <w:footnote w:type="continuationSeparator" w:id="0">
    <w:p w14:paraId="52992115" w14:textId="77777777" w:rsidR="00765F64" w:rsidRDefault="00765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DBF0D" w14:textId="0EB13646" w:rsidR="00821EEC" w:rsidRDefault="00821EEC">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1C2C"/>
    <w:multiLevelType w:val="multilevel"/>
    <w:tmpl w:val="0B68D944"/>
    <w:lvl w:ilvl="0">
      <w:start w:val="1"/>
      <w:numFmt w:val="decimal"/>
      <w:lvlText w:val="%1."/>
      <w:lvlJc w:val="left"/>
      <w:pPr>
        <w:ind w:left="982" w:hanging="361"/>
      </w:pPr>
      <w:rPr>
        <w:rFonts w:ascii="Calibri" w:eastAsia="Calibri" w:hAnsi="Calibri" w:cs="Calibri" w:hint="default"/>
        <w:b/>
        <w:bCs/>
        <w:i w:val="0"/>
        <w:iCs w:val="0"/>
        <w:spacing w:val="-10"/>
        <w:w w:val="102"/>
        <w:sz w:val="22"/>
        <w:szCs w:val="22"/>
        <w:lang w:val="en-US" w:eastAsia="en-US" w:bidi="ar-SA"/>
      </w:rPr>
    </w:lvl>
    <w:lvl w:ilvl="1">
      <w:start w:val="1"/>
      <w:numFmt w:val="decimal"/>
      <w:lvlText w:val="%1.%2"/>
      <w:lvlJc w:val="left"/>
      <w:pPr>
        <w:ind w:left="1192" w:hanging="571"/>
      </w:pPr>
      <w:rPr>
        <w:rFonts w:ascii="Calibri" w:eastAsia="Calibri" w:hAnsi="Calibri" w:cs="Calibri" w:hint="default"/>
        <w:b w:val="0"/>
        <w:bCs w:val="0"/>
        <w:i w:val="0"/>
        <w:iCs w:val="0"/>
        <w:spacing w:val="-9"/>
        <w:w w:val="102"/>
        <w:sz w:val="22"/>
        <w:szCs w:val="22"/>
        <w:lang w:val="en-US" w:eastAsia="en-US" w:bidi="ar-SA"/>
      </w:rPr>
    </w:lvl>
    <w:lvl w:ilvl="2">
      <w:numFmt w:val="bullet"/>
      <w:lvlText w:val=""/>
      <w:lvlJc w:val="left"/>
      <w:pPr>
        <w:ind w:left="1913" w:hanging="301"/>
      </w:pPr>
      <w:rPr>
        <w:rFonts w:ascii="Symbol" w:eastAsia="Symbol" w:hAnsi="Symbol" w:cs="Symbol" w:hint="default"/>
        <w:b w:val="0"/>
        <w:bCs w:val="0"/>
        <w:i w:val="0"/>
        <w:iCs w:val="0"/>
        <w:spacing w:val="0"/>
        <w:w w:val="102"/>
        <w:sz w:val="22"/>
        <w:szCs w:val="22"/>
        <w:lang w:val="en-US" w:eastAsia="en-US" w:bidi="ar-SA"/>
      </w:rPr>
    </w:lvl>
    <w:lvl w:ilvl="3">
      <w:numFmt w:val="bullet"/>
      <w:lvlText w:val="•"/>
      <w:lvlJc w:val="left"/>
      <w:pPr>
        <w:ind w:left="1900" w:hanging="301"/>
      </w:pPr>
      <w:rPr>
        <w:rFonts w:hint="default"/>
        <w:lang w:val="en-US" w:eastAsia="en-US" w:bidi="ar-SA"/>
      </w:rPr>
    </w:lvl>
    <w:lvl w:ilvl="4">
      <w:numFmt w:val="bullet"/>
      <w:lvlText w:val="•"/>
      <w:lvlJc w:val="left"/>
      <w:pPr>
        <w:ind w:left="1920" w:hanging="301"/>
      </w:pPr>
      <w:rPr>
        <w:rFonts w:hint="default"/>
        <w:lang w:val="en-US" w:eastAsia="en-US" w:bidi="ar-SA"/>
      </w:rPr>
    </w:lvl>
    <w:lvl w:ilvl="5">
      <w:numFmt w:val="bullet"/>
      <w:lvlText w:val="•"/>
      <w:lvlJc w:val="left"/>
      <w:pPr>
        <w:ind w:left="3305" w:hanging="301"/>
      </w:pPr>
      <w:rPr>
        <w:rFonts w:hint="default"/>
        <w:lang w:val="en-US" w:eastAsia="en-US" w:bidi="ar-SA"/>
      </w:rPr>
    </w:lvl>
    <w:lvl w:ilvl="6">
      <w:numFmt w:val="bullet"/>
      <w:lvlText w:val="•"/>
      <w:lvlJc w:val="left"/>
      <w:pPr>
        <w:ind w:left="4690" w:hanging="301"/>
      </w:pPr>
      <w:rPr>
        <w:rFonts w:hint="default"/>
        <w:lang w:val="en-US" w:eastAsia="en-US" w:bidi="ar-SA"/>
      </w:rPr>
    </w:lvl>
    <w:lvl w:ilvl="7">
      <w:numFmt w:val="bullet"/>
      <w:lvlText w:val="•"/>
      <w:lvlJc w:val="left"/>
      <w:pPr>
        <w:ind w:left="6075" w:hanging="301"/>
      </w:pPr>
      <w:rPr>
        <w:rFonts w:hint="default"/>
        <w:lang w:val="en-US" w:eastAsia="en-US" w:bidi="ar-SA"/>
      </w:rPr>
    </w:lvl>
    <w:lvl w:ilvl="8">
      <w:numFmt w:val="bullet"/>
      <w:lvlText w:val="•"/>
      <w:lvlJc w:val="left"/>
      <w:pPr>
        <w:ind w:left="7460" w:hanging="301"/>
      </w:pPr>
      <w:rPr>
        <w:rFonts w:hint="default"/>
        <w:lang w:val="en-US" w:eastAsia="en-US" w:bidi="ar-SA"/>
      </w:rPr>
    </w:lvl>
  </w:abstractNum>
  <w:abstractNum w:abstractNumId="1" w15:restartNumberingAfterBreak="0">
    <w:nsid w:val="14431563"/>
    <w:multiLevelType w:val="hybridMultilevel"/>
    <w:tmpl w:val="3FC849A2"/>
    <w:lvl w:ilvl="0" w:tplc="1E60CDFC">
      <w:start w:val="1"/>
      <w:numFmt w:val="lowerLetter"/>
      <w:lvlText w:val="%1."/>
      <w:lvlJc w:val="left"/>
      <w:pPr>
        <w:ind w:left="1612" w:hanging="421"/>
      </w:pPr>
      <w:rPr>
        <w:rFonts w:ascii="Calibri" w:eastAsia="Calibri" w:hAnsi="Calibri" w:cs="Calibri" w:hint="default"/>
        <w:b w:val="0"/>
        <w:bCs w:val="0"/>
        <w:i w:val="0"/>
        <w:iCs w:val="0"/>
        <w:spacing w:val="-3"/>
        <w:w w:val="102"/>
        <w:sz w:val="22"/>
        <w:szCs w:val="22"/>
        <w:lang w:val="en-US" w:eastAsia="en-US" w:bidi="ar-SA"/>
      </w:rPr>
    </w:lvl>
    <w:lvl w:ilvl="1" w:tplc="CBFAF138">
      <w:numFmt w:val="bullet"/>
      <w:lvlText w:val="•"/>
      <w:lvlJc w:val="left"/>
      <w:pPr>
        <w:ind w:left="2481" w:hanging="421"/>
      </w:pPr>
      <w:rPr>
        <w:rFonts w:hint="default"/>
        <w:lang w:val="en-US" w:eastAsia="en-US" w:bidi="ar-SA"/>
      </w:rPr>
    </w:lvl>
    <w:lvl w:ilvl="2" w:tplc="B41E83BA">
      <w:numFmt w:val="bullet"/>
      <w:lvlText w:val="•"/>
      <w:lvlJc w:val="left"/>
      <w:pPr>
        <w:ind w:left="3342" w:hanging="421"/>
      </w:pPr>
      <w:rPr>
        <w:rFonts w:hint="default"/>
        <w:lang w:val="en-US" w:eastAsia="en-US" w:bidi="ar-SA"/>
      </w:rPr>
    </w:lvl>
    <w:lvl w:ilvl="3" w:tplc="F4D2D254">
      <w:numFmt w:val="bullet"/>
      <w:lvlText w:val="•"/>
      <w:lvlJc w:val="left"/>
      <w:pPr>
        <w:ind w:left="4203" w:hanging="421"/>
      </w:pPr>
      <w:rPr>
        <w:rFonts w:hint="default"/>
        <w:lang w:val="en-US" w:eastAsia="en-US" w:bidi="ar-SA"/>
      </w:rPr>
    </w:lvl>
    <w:lvl w:ilvl="4" w:tplc="79D08ED8">
      <w:numFmt w:val="bullet"/>
      <w:lvlText w:val="•"/>
      <w:lvlJc w:val="left"/>
      <w:pPr>
        <w:ind w:left="5064" w:hanging="421"/>
      </w:pPr>
      <w:rPr>
        <w:rFonts w:hint="default"/>
        <w:lang w:val="en-US" w:eastAsia="en-US" w:bidi="ar-SA"/>
      </w:rPr>
    </w:lvl>
    <w:lvl w:ilvl="5" w:tplc="81C043D2">
      <w:numFmt w:val="bullet"/>
      <w:lvlText w:val="•"/>
      <w:lvlJc w:val="left"/>
      <w:pPr>
        <w:ind w:left="5925" w:hanging="421"/>
      </w:pPr>
      <w:rPr>
        <w:rFonts w:hint="default"/>
        <w:lang w:val="en-US" w:eastAsia="en-US" w:bidi="ar-SA"/>
      </w:rPr>
    </w:lvl>
    <w:lvl w:ilvl="6" w:tplc="1E4E0D9C">
      <w:numFmt w:val="bullet"/>
      <w:lvlText w:val="•"/>
      <w:lvlJc w:val="left"/>
      <w:pPr>
        <w:ind w:left="6786" w:hanging="421"/>
      </w:pPr>
      <w:rPr>
        <w:rFonts w:hint="default"/>
        <w:lang w:val="en-US" w:eastAsia="en-US" w:bidi="ar-SA"/>
      </w:rPr>
    </w:lvl>
    <w:lvl w:ilvl="7" w:tplc="5EF097DA">
      <w:numFmt w:val="bullet"/>
      <w:lvlText w:val="•"/>
      <w:lvlJc w:val="left"/>
      <w:pPr>
        <w:ind w:left="7647" w:hanging="421"/>
      </w:pPr>
      <w:rPr>
        <w:rFonts w:hint="default"/>
        <w:lang w:val="en-US" w:eastAsia="en-US" w:bidi="ar-SA"/>
      </w:rPr>
    </w:lvl>
    <w:lvl w:ilvl="8" w:tplc="0262B8BC">
      <w:numFmt w:val="bullet"/>
      <w:lvlText w:val="•"/>
      <w:lvlJc w:val="left"/>
      <w:pPr>
        <w:ind w:left="8508" w:hanging="421"/>
      </w:pPr>
      <w:rPr>
        <w:rFonts w:hint="default"/>
        <w:lang w:val="en-US" w:eastAsia="en-US" w:bidi="ar-SA"/>
      </w:rPr>
    </w:lvl>
  </w:abstractNum>
  <w:abstractNum w:abstractNumId="2" w15:restartNumberingAfterBreak="0">
    <w:nsid w:val="208B25FF"/>
    <w:multiLevelType w:val="hybridMultilevel"/>
    <w:tmpl w:val="B78C2EBC"/>
    <w:lvl w:ilvl="0" w:tplc="D7C8C1D6">
      <w:numFmt w:val="bullet"/>
      <w:lvlText w:val="-"/>
      <w:lvlJc w:val="left"/>
      <w:pPr>
        <w:ind w:left="1551" w:hanging="360"/>
      </w:pPr>
      <w:rPr>
        <w:rFonts w:ascii="Calibri" w:eastAsia="Calibri" w:hAnsi="Calibri" w:cs="Calibri" w:hint="default"/>
      </w:rPr>
    </w:lvl>
    <w:lvl w:ilvl="1" w:tplc="08090003" w:tentative="1">
      <w:start w:val="1"/>
      <w:numFmt w:val="bullet"/>
      <w:lvlText w:val="o"/>
      <w:lvlJc w:val="left"/>
      <w:pPr>
        <w:ind w:left="2271" w:hanging="360"/>
      </w:pPr>
      <w:rPr>
        <w:rFonts w:ascii="Courier New" w:hAnsi="Courier New" w:cs="Courier New" w:hint="default"/>
      </w:rPr>
    </w:lvl>
    <w:lvl w:ilvl="2" w:tplc="08090005" w:tentative="1">
      <w:start w:val="1"/>
      <w:numFmt w:val="bullet"/>
      <w:lvlText w:val=""/>
      <w:lvlJc w:val="left"/>
      <w:pPr>
        <w:ind w:left="2991" w:hanging="360"/>
      </w:pPr>
      <w:rPr>
        <w:rFonts w:ascii="Wingdings" w:hAnsi="Wingdings" w:hint="default"/>
      </w:rPr>
    </w:lvl>
    <w:lvl w:ilvl="3" w:tplc="08090001" w:tentative="1">
      <w:start w:val="1"/>
      <w:numFmt w:val="bullet"/>
      <w:lvlText w:val=""/>
      <w:lvlJc w:val="left"/>
      <w:pPr>
        <w:ind w:left="3711" w:hanging="360"/>
      </w:pPr>
      <w:rPr>
        <w:rFonts w:ascii="Symbol" w:hAnsi="Symbol" w:hint="default"/>
      </w:rPr>
    </w:lvl>
    <w:lvl w:ilvl="4" w:tplc="08090003" w:tentative="1">
      <w:start w:val="1"/>
      <w:numFmt w:val="bullet"/>
      <w:lvlText w:val="o"/>
      <w:lvlJc w:val="left"/>
      <w:pPr>
        <w:ind w:left="4431" w:hanging="360"/>
      </w:pPr>
      <w:rPr>
        <w:rFonts w:ascii="Courier New" w:hAnsi="Courier New" w:cs="Courier New" w:hint="default"/>
      </w:rPr>
    </w:lvl>
    <w:lvl w:ilvl="5" w:tplc="08090005" w:tentative="1">
      <w:start w:val="1"/>
      <w:numFmt w:val="bullet"/>
      <w:lvlText w:val=""/>
      <w:lvlJc w:val="left"/>
      <w:pPr>
        <w:ind w:left="5151" w:hanging="360"/>
      </w:pPr>
      <w:rPr>
        <w:rFonts w:ascii="Wingdings" w:hAnsi="Wingdings" w:hint="default"/>
      </w:rPr>
    </w:lvl>
    <w:lvl w:ilvl="6" w:tplc="08090001" w:tentative="1">
      <w:start w:val="1"/>
      <w:numFmt w:val="bullet"/>
      <w:lvlText w:val=""/>
      <w:lvlJc w:val="left"/>
      <w:pPr>
        <w:ind w:left="5871" w:hanging="360"/>
      </w:pPr>
      <w:rPr>
        <w:rFonts w:ascii="Symbol" w:hAnsi="Symbol" w:hint="default"/>
      </w:rPr>
    </w:lvl>
    <w:lvl w:ilvl="7" w:tplc="08090003" w:tentative="1">
      <w:start w:val="1"/>
      <w:numFmt w:val="bullet"/>
      <w:lvlText w:val="o"/>
      <w:lvlJc w:val="left"/>
      <w:pPr>
        <w:ind w:left="6591" w:hanging="360"/>
      </w:pPr>
      <w:rPr>
        <w:rFonts w:ascii="Courier New" w:hAnsi="Courier New" w:cs="Courier New" w:hint="default"/>
      </w:rPr>
    </w:lvl>
    <w:lvl w:ilvl="8" w:tplc="08090005" w:tentative="1">
      <w:start w:val="1"/>
      <w:numFmt w:val="bullet"/>
      <w:lvlText w:val=""/>
      <w:lvlJc w:val="left"/>
      <w:pPr>
        <w:ind w:left="7311" w:hanging="360"/>
      </w:pPr>
      <w:rPr>
        <w:rFonts w:ascii="Wingdings" w:hAnsi="Wingdings" w:hint="default"/>
      </w:rPr>
    </w:lvl>
  </w:abstractNum>
  <w:abstractNum w:abstractNumId="3" w15:restartNumberingAfterBreak="0">
    <w:nsid w:val="25846166"/>
    <w:multiLevelType w:val="hybridMultilevel"/>
    <w:tmpl w:val="C8BEB8D2"/>
    <w:lvl w:ilvl="0" w:tplc="D514EE4C">
      <w:start w:val="1"/>
      <w:numFmt w:val="lowerLetter"/>
      <w:lvlText w:val="%1."/>
      <w:lvlJc w:val="left"/>
      <w:pPr>
        <w:ind w:left="1612" w:hanging="421"/>
      </w:pPr>
      <w:rPr>
        <w:rFonts w:ascii="Calibri" w:eastAsia="Calibri" w:hAnsi="Calibri" w:cs="Calibri" w:hint="default"/>
        <w:b w:val="0"/>
        <w:bCs w:val="0"/>
        <w:i w:val="0"/>
        <w:iCs w:val="0"/>
        <w:spacing w:val="-3"/>
        <w:w w:val="102"/>
        <w:sz w:val="22"/>
        <w:szCs w:val="22"/>
        <w:lang w:val="en-US" w:eastAsia="en-US" w:bidi="ar-SA"/>
      </w:rPr>
    </w:lvl>
    <w:lvl w:ilvl="1" w:tplc="7BE0AE46">
      <w:numFmt w:val="bullet"/>
      <w:lvlText w:val="•"/>
      <w:lvlJc w:val="left"/>
      <w:pPr>
        <w:ind w:left="2481" w:hanging="421"/>
      </w:pPr>
      <w:rPr>
        <w:rFonts w:hint="default"/>
        <w:lang w:val="en-US" w:eastAsia="en-US" w:bidi="ar-SA"/>
      </w:rPr>
    </w:lvl>
    <w:lvl w:ilvl="2" w:tplc="1F72BBE2">
      <w:numFmt w:val="bullet"/>
      <w:lvlText w:val="•"/>
      <w:lvlJc w:val="left"/>
      <w:pPr>
        <w:ind w:left="3342" w:hanging="421"/>
      </w:pPr>
      <w:rPr>
        <w:rFonts w:hint="default"/>
        <w:lang w:val="en-US" w:eastAsia="en-US" w:bidi="ar-SA"/>
      </w:rPr>
    </w:lvl>
    <w:lvl w:ilvl="3" w:tplc="6C92BD98">
      <w:numFmt w:val="bullet"/>
      <w:lvlText w:val="•"/>
      <w:lvlJc w:val="left"/>
      <w:pPr>
        <w:ind w:left="4203" w:hanging="421"/>
      </w:pPr>
      <w:rPr>
        <w:rFonts w:hint="default"/>
        <w:lang w:val="en-US" w:eastAsia="en-US" w:bidi="ar-SA"/>
      </w:rPr>
    </w:lvl>
    <w:lvl w:ilvl="4" w:tplc="0D7234E8">
      <w:numFmt w:val="bullet"/>
      <w:lvlText w:val="•"/>
      <w:lvlJc w:val="left"/>
      <w:pPr>
        <w:ind w:left="5064" w:hanging="421"/>
      </w:pPr>
      <w:rPr>
        <w:rFonts w:hint="default"/>
        <w:lang w:val="en-US" w:eastAsia="en-US" w:bidi="ar-SA"/>
      </w:rPr>
    </w:lvl>
    <w:lvl w:ilvl="5" w:tplc="18C498D4">
      <w:numFmt w:val="bullet"/>
      <w:lvlText w:val="•"/>
      <w:lvlJc w:val="left"/>
      <w:pPr>
        <w:ind w:left="5925" w:hanging="421"/>
      </w:pPr>
      <w:rPr>
        <w:rFonts w:hint="default"/>
        <w:lang w:val="en-US" w:eastAsia="en-US" w:bidi="ar-SA"/>
      </w:rPr>
    </w:lvl>
    <w:lvl w:ilvl="6" w:tplc="66F89486">
      <w:numFmt w:val="bullet"/>
      <w:lvlText w:val="•"/>
      <w:lvlJc w:val="left"/>
      <w:pPr>
        <w:ind w:left="6786" w:hanging="421"/>
      </w:pPr>
      <w:rPr>
        <w:rFonts w:hint="default"/>
        <w:lang w:val="en-US" w:eastAsia="en-US" w:bidi="ar-SA"/>
      </w:rPr>
    </w:lvl>
    <w:lvl w:ilvl="7" w:tplc="6A6E72D2">
      <w:numFmt w:val="bullet"/>
      <w:lvlText w:val="•"/>
      <w:lvlJc w:val="left"/>
      <w:pPr>
        <w:ind w:left="7647" w:hanging="421"/>
      </w:pPr>
      <w:rPr>
        <w:rFonts w:hint="default"/>
        <w:lang w:val="en-US" w:eastAsia="en-US" w:bidi="ar-SA"/>
      </w:rPr>
    </w:lvl>
    <w:lvl w:ilvl="8" w:tplc="72862152">
      <w:numFmt w:val="bullet"/>
      <w:lvlText w:val="•"/>
      <w:lvlJc w:val="left"/>
      <w:pPr>
        <w:ind w:left="8508" w:hanging="421"/>
      </w:pPr>
      <w:rPr>
        <w:rFonts w:hint="default"/>
        <w:lang w:val="en-US" w:eastAsia="en-US" w:bidi="ar-SA"/>
      </w:rPr>
    </w:lvl>
  </w:abstractNum>
  <w:abstractNum w:abstractNumId="4" w15:restartNumberingAfterBreak="0">
    <w:nsid w:val="58CA033E"/>
    <w:multiLevelType w:val="hybridMultilevel"/>
    <w:tmpl w:val="23FAAE14"/>
    <w:lvl w:ilvl="0" w:tplc="C49C07F6">
      <w:start w:val="1"/>
      <w:numFmt w:val="lowerLetter"/>
      <w:lvlText w:val="%1."/>
      <w:lvlJc w:val="left"/>
      <w:pPr>
        <w:ind w:left="1612" w:hanging="421"/>
      </w:pPr>
      <w:rPr>
        <w:rFonts w:ascii="Calibri" w:eastAsia="Calibri" w:hAnsi="Calibri" w:cs="Calibri" w:hint="default"/>
        <w:b w:val="0"/>
        <w:bCs w:val="0"/>
        <w:i w:val="0"/>
        <w:iCs w:val="0"/>
        <w:spacing w:val="-3"/>
        <w:w w:val="102"/>
        <w:sz w:val="22"/>
        <w:szCs w:val="22"/>
        <w:lang w:val="en-US" w:eastAsia="en-US" w:bidi="ar-SA"/>
      </w:rPr>
    </w:lvl>
    <w:lvl w:ilvl="1" w:tplc="D38A020A">
      <w:numFmt w:val="bullet"/>
      <w:lvlText w:val="•"/>
      <w:lvlJc w:val="left"/>
      <w:pPr>
        <w:ind w:left="2481" w:hanging="421"/>
      </w:pPr>
      <w:rPr>
        <w:rFonts w:hint="default"/>
        <w:lang w:val="en-US" w:eastAsia="en-US" w:bidi="ar-SA"/>
      </w:rPr>
    </w:lvl>
    <w:lvl w:ilvl="2" w:tplc="9666691C">
      <w:numFmt w:val="bullet"/>
      <w:lvlText w:val="•"/>
      <w:lvlJc w:val="left"/>
      <w:pPr>
        <w:ind w:left="3342" w:hanging="421"/>
      </w:pPr>
      <w:rPr>
        <w:rFonts w:hint="default"/>
        <w:lang w:val="en-US" w:eastAsia="en-US" w:bidi="ar-SA"/>
      </w:rPr>
    </w:lvl>
    <w:lvl w:ilvl="3" w:tplc="EBE67446">
      <w:numFmt w:val="bullet"/>
      <w:lvlText w:val="•"/>
      <w:lvlJc w:val="left"/>
      <w:pPr>
        <w:ind w:left="4203" w:hanging="421"/>
      </w:pPr>
      <w:rPr>
        <w:rFonts w:hint="default"/>
        <w:lang w:val="en-US" w:eastAsia="en-US" w:bidi="ar-SA"/>
      </w:rPr>
    </w:lvl>
    <w:lvl w:ilvl="4" w:tplc="0986AB98">
      <w:numFmt w:val="bullet"/>
      <w:lvlText w:val="•"/>
      <w:lvlJc w:val="left"/>
      <w:pPr>
        <w:ind w:left="5064" w:hanging="421"/>
      </w:pPr>
      <w:rPr>
        <w:rFonts w:hint="default"/>
        <w:lang w:val="en-US" w:eastAsia="en-US" w:bidi="ar-SA"/>
      </w:rPr>
    </w:lvl>
    <w:lvl w:ilvl="5" w:tplc="96887134">
      <w:numFmt w:val="bullet"/>
      <w:lvlText w:val="•"/>
      <w:lvlJc w:val="left"/>
      <w:pPr>
        <w:ind w:left="5925" w:hanging="421"/>
      </w:pPr>
      <w:rPr>
        <w:rFonts w:hint="default"/>
        <w:lang w:val="en-US" w:eastAsia="en-US" w:bidi="ar-SA"/>
      </w:rPr>
    </w:lvl>
    <w:lvl w:ilvl="6" w:tplc="4BC6618C">
      <w:numFmt w:val="bullet"/>
      <w:lvlText w:val="•"/>
      <w:lvlJc w:val="left"/>
      <w:pPr>
        <w:ind w:left="6786" w:hanging="421"/>
      </w:pPr>
      <w:rPr>
        <w:rFonts w:hint="default"/>
        <w:lang w:val="en-US" w:eastAsia="en-US" w:bidi="ar-SA"/>
      </w:rPr>
    </w:lvl>
    <w:lvl w:ilvl="7" w:tplc="A6C451D2">
      <w:numFmt w:val="bullet"/>
      <w:lvlText w:val="•"/>
      <w:lvlJc w:val="left"/>
      <w:pPr>
        <w:ind w:left="7647" w:hanging="421"/>
      </w:pPr>
      <w:rPr>
        <w:rFonts w:hint="default"/>
        <w:lang w:val="en-US" w:eastAsia="en-US" w:bidi="ar-SA"/>
      </w:rPr>
    </w:lvl>
    <w:lvl w:ilvl="8" w:tplc="619065BC">
      <w:numFmt w:val="bullet"/>
      <w:lvlText w:val="•"/>
      <w:lvlJc w:val="left"/>
      <w:pPr>
        <w:ind w:left="8508" w:hanging="421"/>
      </w:pPr>
      <w:rPr>
        <w:rFonts w:hint="default"/>
        <w:lang w:val="en-US" w:eastAsia="en-US" w:bidi="ar-SA"/>
      </w:rPr>
    </w:lvl>
  </w:abstractNum>
  <w:abstractNum w:abstractNumId="5" w15:restartNumberingAfterBreak="0">
    <w:nsid w:val="5CAE5425"/>
    <w:multiLevelType w:val="hybridMultilevel"/>
    <w:tmpl w:val="C38687A0"/>
    <w:lvl w:ilvl="0" w:tplc="7B98ECC0">
      <w:start w:val="1"/>
      <w:numFmt w:val="lowerLetter"/>
      <w:lvlText w:val="%1."/>
      <w:lvlJc w:val="left"/>
      <w:pPr>
        <w:ind w:left="1612" w:hanging="421"/>
      </w:pPr>
      <w:rPr>
        <w:rFonts w:ascii="Calibri" w:eastAsia="Calibri" w:hAnsi="Calibri" w:cs="Calibri" w:hint="default"/>
        <w:b w:val="0"/>
        <w:bCs w:val="0"/>
        <w:i w:val="0"/>
        <w:iCs w:val="0"/>
        <w:spacing w:val="-3"/>
        <w:w w:val="102"/>
        <w:sz w:val="22"/>
        <w:szCs w:val="22"/>
        <w:lang w:val="en-US" w:eastAsia="en-US" w:bidi="ar-SA"/>
      </w:rPr>
    </w:lvl>
    <w:lvl w:ilvl="1" w:tplc="0966107E">
      <w:numFmt w:val="bullet"/>
      <w:lvlText w:val=""/>
      <w:lvlJc w:val="left"/>
      <w:pPr>
        <w:ind w:left="1898" w:hanging="286"/>
      </w:pPr>
      <w:rPr>
        <w:rFonts w:ascii="Symbol" w:eastAsia="Symbol" w:hAnsi="Symbol" w:cs="Symbol" w:hint="default"/>
        <w:b w:val="0"/>
        <w:bCs w:val="0"/>
        <w:i w:val="0"/>
        <w:iCs w:val="0"/>
        <w:spacing w:val="0"/>
        <w:w w:val="102"/>
        <w:sz w:val="22"/>
        <w:szCs w:val="22"/>
        <w:lang w:val="en-US" w:eastAsia="en-US" w:bidi="ar-SA"/>
      </w:rPr>
    </w:lvl>
    <w:lvl w:ilvl="2" w:tplc="EE2A7F3A">
      <w:numFmt w:val="bullet"/>
      <w:lvlText w:val="•"/>
      <w:lvlJc w:val="left"/>
      <w:pPr>
        <w:ind w:left="2825" w:hanging="286"/>
      </w:pPr>
      <w:rPr>
        <w:rFonts w:hint="default"/>
        <w:lang w:val="en-US" w:eastAsia="en-US" w:bidi="ar-SA"/>
      </w:rPr>
    </w:lvl>
    <w:lvl w:ilvl="3" w:tplc="441C3164">
      <w:numFmt w:val="bullet"/>
      <w:lvlText w:val="•"/>
      <w:lvlJc w:val="left"/>
      <w:pPr>
        <w:ind w:left="3751" w:hanging="286"/>
      </w:pPr>
      <w:rPr>
        <w:rFonts w:hint="default"/>
        <w:lang w:val="en-US" w:eastAsia="en-US" w:bidi="ar-SA"/>
      </w:rPr>
    </w:lvl>
    <w:lvl w:ilvl="4" w:tplc="1E9EE9C8">
      <w:numFmt w:val="bullet"/>
      <w:lvlText w:val="•"/>
      <w:lvlJc w:val="left"/>
      <w:pPr>
        <w:ind w:left="4676" w:hanging="286"/>
      </w:pPr>
      <w:rPr>
        <w:rFonts w:hint="default"/>
        <w:lang w:val="en-US" w:eastAsia="en-US" w:bidi="ar-SA"/>
      </w:rPr>
    </w:lvl>
    <w:lvl w:ilvl="5" w:tplc="57327332">
      <w:numFmt w:val="bullet"/>
      <w:lvlText w:val="•"/>
      <w:lvlJc w:val="left"/>
      <w:pPr>
        <w:ind w:left="5602" w:hanging="286"/>
      </w:pPr>
      <w:rPr>
        <w:rFonts w:hint="default"/>
        <w:lang w:val="en-US" w:eastAsia="en-US" w:bidi="ar-SA"/>
      </w:rPr>
    </w:lvl>
    <w:lvl w:ilvl="6" w:tplc="E766E332">
      <w:numFmt w:val="bullet"/>
      <w:lvlText w:val="•"/>
      <w:lvlJc w:val="left"/>
      <w:pPr>
        <w:ind w:left="6527" w:hanging="286"/>
      </w:pPr>
      <w:rPr>
        <w:rFonts w:hint="default"/>
        <w:lang w:val="en-US" w:eastAsia="en-US" w:bidi="ar-SA"/>
      </w:rPr>
    </w:lvl>
    <w:lvl w:ilvl="7" w:tplc="8C38A372">
      <w:numFmt w:val="bullet"/>
      <w:lvlText w:val="•"/>
      <w:lvlJc w:val="left"/>
      <w:pPr>
        <w:ind w:left="7453" w:hanging="286"/>
      </w:pPr>
      <w:rPr>
        <w:rFonts w:hint="default"/>
        <w:lang w:val="en-US" w:eastAsia="en-US" w:bidi="ar-SA"/>
      </w:rPr>
    </w:lvl>
    <w:lvl w:ilvl="8" w:tplc="F580C8CE">
      <w:numFmt w:val="bullet"/>
      <w:lvlText w:val="•"/>
      <w:lvlJc w:val="left"/>
      <w:pPr>
        <w:ind w:left="8378" w:hanging="286"/>
      </w:pPr>
      <w:rPr>
        <w:rFonts w:hint="default"/>
        <w:lang w:val="en-US" w:eastAsia="en-US" w:bidi="ar-SA"/>
      </w:rPr>
    </w:lvl>
  </w:abstractNum>
  <w:abstractNum w:abstractNumId="6" w15:restartNumberingAfterBreak="0">
    <w:nsid w:val="738344F1"/>
    <w:multiLevelType w:val="hybridMultilevel"/>
    <w:tmpl w:val="24EA9A16"/>
    <w:lvl w:ilvl="0" w:tplc="C69868A6">
      <w:start w:val="1"/>
      <w:numFmt w:val="lowerRoman"/>
      <w:lvlText w:val="(%1)"/>
      <w:lvlJc w:val="left"/>
      <w:pPr>
        <w:ind w:left="1913" w:hanging="721"/>
      </w:pPr>
      <w:rPr>
        <w:rFonts w:ascii="Calibri" w:eastAsia="Calibri" w:hAnsi="Calibri" w:cs="Calibri" w:hint="default"/>
        <w:b w:val="0"/>
        <w:bCs w:val="0"/>
        <w:i w:val="0"/>
        <w:iCs w:val="0"/>
        <w:spacing w:val="-7"/>
        <w:w w:val="102"/>
        <w:sz w:val="22"/>
        <w:szCs w:val="22"/>
        <w:lang w:val="en-US" w:eastAsia="en-US" w:bidi="ar-SA"/>
      </w:rPr>
    </w:lvl>
    <w:lvl w:ilvl="1" w:tplc="074C304E">
      <w:numFmt w:val="bullet"/>
      <w:lvlText w:val=""/>
      <w:lvlJc w:val="left"/>
      <w:pPr>
        <w:ind w:left="1898" w:hanging="286"/>
      </w:pPr>
      <w:rPr>
        <w:rFonts w:ascii="Symbol" w:eastAsia="Symbol" w:hAnsi="Symbol" w:cs="Symbol" w:hint="default"/>
        <w:b w:val="0"/>
        <w:bCs w:val="0"/>
        <w:i w:val="0"/>
        <w:iCs w:val="0"/>
        <w:spacing w:val="0"/>
        <w:w w:val="102"/>
        <w:sz w:val="22"/>
        <w:szCs w:val="22"/>
        <w:lang w:val="en-US" w:eastAsia="en-US" w:bidi="ar-SA"/>
      </w:rPr>
    </w:lvl>
    <w:lvl w:ilvl="2" w:tplc="7C38F3FC">
      <w:numFmt w:val="bullet"/>
      <w:lvlText w:val="•"/>
      <w:lvlJc w:val="left"/>
      <w:pPr>
        <w:ind w:left="2843" w:hanging="286"/>
      </w:pPr>
      <w:rPr>
        <w:rFonts w:hint="default"/>
        <w:lang w:val="en-US" w:eastAsia="en-US" w:bidi="ar-SA"/>
      </w:rPr>
    </w:lvl>
    <w:lvl w:ilvl="3" w:tplc="C374E584">
      <w:numFmt w:val="bullet"/>
      <w:lvlText w:val="•"/>
      <w:lvlJc w:val="left"/>
      <w:pPr>
        <w:ind w:left="3766" w:hanging="286"/>
      </w:pPr>
      <w:rPr>
        <w:rFonts w:hint="default"/>
        <w:lang w:val="en-US" w:eastAsia="en-US" w:bidi="ar-SA"/>
      </w:rPr>
    </w:lvl>
    <w:lvl w:ilvl="4" w:tplc="846EE734">
      <w:numFmt w:val="bullet"/>
      <w:lvlText w:val="•"/>
      <w:lvlJc w:val="left"/>
      <w:pPr>
        <w:ind w:left="4690" w:hanging="286"/>
      </w:pPr>
      <w:rPr>
        <w:rFonts w:hint="default"/>
        <w:lang w:val="en-US" w:eastAsia="en-US" w:bidi="ar-SA"/>
      </w:rPr>
    </w:lvl>
    <w:lvl w:ilvl="5" w:tplc="40160500">
      <w:numFmt w:val="bullet"/>
      <w:lvlText w:val="•"/>
      <w:lvlJc w:val="left"/>
      <w:pPr>
        <w:ind w:left="5613" w:hanging="286"/>
      </w:pPr>
      <w:rPr>
        <w:rFonts w:hint="default"/>
        <w:lang w:val="en-US" w:eastAsia="en-US" w:bidi="ar-SA"/>
      </w:rPr>
    </w:lvl>
    <w:lvl w:ilvl="6" w:tplc="36A4BD8E">
      <w:numFmt w:val="bullet"/>
      <w:lvlText w:val="•"/>
      <w:lvlJc w:val="left"/>
      <w:pPr>
        <w:ind w:left="6536" w:hanging="286"/>
      </w:pPr>
      <w:rPr>
        <w:rFonts w:hint="default"/>
        <w:lang w:val="en-US" w:eastAsia="en-US" w:bidi="ar-SA"/>
      </w:rPr>
    </w:lvl>
    <w:lvl w:ilvl="7" w:tplc="A34E9130">
      <w:numFmt w:val="bullet"/>
      <w:lvlText w:val="•"/>
      <w:lvlJc w:val="left"/>
      <w:pPr>
        <w:ind w:left="7460" w:hanging="286"/>
      </w:pPr>
      <w:rPr>
        <w:rFonts w:hint="default"/>
        <w:lang w:val="en-US" w:eastAsia="en-US" w:bidi="ar-SA"/>
      </w:rPr>
    </w:lvl>
    <w:lvl w:ilvl="8" w:tplc="46FEEE62">
      <w:numFmt w:val="bullet"/>
      <w:lvlText w:val="•"/>
      <w:lvlJc w:val="left"/>
      <w:pPr>
        <w:ind w:left="8383" w:hanging="286"/>
      </w:pPr>
      <w:rPr>
        <w:rFonts w:hint="default"/>
        <w:lang w:val="en-US" w:eastAsia="en-US" w:bidi="ar-SA"/>
      </w:rPr>
    </w:lvl>
  </w:abstractNum>
  <w:num w:numId="1">
    <w:abstractNumId w:val="6"/>
  </w:num>
  <w:num w:numId="2">
    <w:abstractNumId w:val="3"/>
  </w:num>
  <w:num w:numId="3">
    <w:abstractNumId w:val="2"/>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EC"/>
    <w:rsid w:val="00015F3C"/>
    <w:rsid w:val="0010149F"/>
    <w:rsid w:val="001217CE"/>
    <w:rsid w:val="0013249A"/>
    <w:rsid w:val="001532A6"/>
    <w:rsid w:val="00161678"/>
    <w:rsid w:val="00163977"/>
    <w:rsid w:val="001973F5"/>
    <w:rsid w:val="00197882"/>
    <w:rsid w:val="001B43F8"/>
    <w:rsid w:val="001C59C4"/>
    <w:rsid w:val="001C6635"/>
    <w:rsid w:val="00227A0C"/>
    <w:rsid w:val="002705EF"/>
    <w:rsid w:val="002E611E"/>
    <w:rsid w:val="002F3F85"/>
    <w:rsid w:val="003511DF"/>
    <w:rsid w:val="003856A8"/>
    <w:rsid w:val="003D7984"/>
    <w:rsid w:val="004108BF"/>
    <w:rsid w:val="004224E0"/>
    <w:rsid w:val="00463C85"/>
    <w:rsid w:val="004A54C9"/>
    <w:rsid w:val="004E17E3"/>
    <w:rsid w:val="00503336"/>
    <w:rsid w:val="00542B21"/>
    <w:rsid w:val="005663CD"/>
    <w:rsid w:val="005A1F9B"/>
    <w:rsid w:val="005B2CD9"/>
    <w:rsid w:val="006046A4"/>
    <w:rsid w:val="00627919"/>
    <w:rsid w:val="00636E77"/>
    <w:rsid w:val="0065196B"/>
    <w:rsid w:val="006A5775"/>
    <w:rsid w:val="006D43E0"/>
    <w:rsid w:val="00727606"/>
    <w:rsid w:val="00765F64"/>
    <w:rsid w:val="00785017"/>
    <w:rsid w:val="007D7F85"/>
    <w:rsid w:val="007F5051"/>
    <w:rsid w:val="007F556E"/>
    <w:rsid w:val="00821EEC"/>
    <w:rsid w:val="00841173"/>
    <w:rsid w:val="008438D5"/>
    <w:rsid w:val="00860B8D"/>
    <w:rsid w:val="008954BD"/>
    <w:rsid w:val="008A306E"/>
    <w:rsid w:val="008D18B9"/>
    <w:rsid w:val="008D47D1"/>
    <w:rsid w:val="00911A7C"/>
    <w:rsid w:val="009A58BA"/>
    <w:rsid w:val="009A63B0"/>
    <w:rsid w:val="009A6D2D"/>
    <w:rsid w:val="009B31FC"/>
    <w:rsid w:val="00A11790"/>
    <w:rsid w:val="00AA1E50"/>
    <w:rsid w:val="00AF6BF8"/>
    <w:rsid w:val="00B4629E"/>
    <w:rsid w:val="00B50408"/>
    <w:rsid w:val="00B51728"/>
    <w:rsid w:val="00B539CE"/>
    <w:rsid w:val="00B93F42"/>
    <w:rsid w:val="00B97634"/>
    <w:rsid w:val="00BB1F94"/>
    <w:rsid w:val="00C3751C"/>
    <w:rsid w:val="00C967A9"/>
    <w:rsid w:val="00CA0BC1"/>
    <w:rsid w:val="00CD5EB3"/>
    <w:rsid w:val="00CF3454"/>
    <w:rsid w:val="00D010F8"/>
    <w:rsid w:val="00D701E8"/>
    <w:rsid w:val="00D73400"/>
    <w:rsid w:val="00DA4DD0"/>
    <w:rsid w:val="00DF435D"/>
    <w:rsid w:val="00E339C0"/>
    <w:rsid w:val="00E41468"/>
    <w:rsid w:val="00E52504"/>
    <w:rsid w:val="00EE2967"/>
    <w:rsid w:val="00F17646"/>
    <w:rsid w:val="00F35309"/>
    <w:rsid w:val="00F46820"/>
    <w:rsid w:val="00F65E48"/>
    <w:rsid w:val="00F67890"/>
    <w:rsid w:val="00F90E28"/>
    <w:rsid w:val="00F93527"/>
    <w:rsid w:val="00FB21A3"/>
    <w:rsid w:val="00FD41BB"/>
    <w:rsid w:val="00FE0B22"/>
    <w:rsid w:val="00FF1264"/>
    <w:rsid w:val="2F4026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FD778E"/>
  <w15:docId w15:val="{1F38322B-9B14-43D8-BDB6-CC377DA6F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29"/>
      <w:outlineLvl w:val="0"/>
    </w:pPr>
    <w:rPr>
      <w:b/>
      <w:bCs/>
      <w:sz w:val="24"/>
      <w:szCs w:val="24"/>
    </w:rPr>
  </w:style>
  <w:style w:type="paragraph" w:styleId="Heading2">
    <w:name w:val="heading 2"/>
    <w:basedOn w:val="Normal"/>
    <w:uiPriority w:val="9"/>
    <w:unhideWhenUsed/>
    <w:qFormat/>
    <w:pPr>
      <w:ind w:left="980" w:hanging="35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897"/>
    </w:pPr>
  </w:style>
  <w:style w:type="paragraph" w:styleId="Title">
    <w:name w:val="Title"/>
    <w:basedOn w:val="Normal"/>
    <w:uiPriority w:val="10"/>
    <w:qFormat/>
    <w:pPr>
      <w:ind w:left="529"/>
      <w:jc w:val="center"/>
    </w:pPr>
    <w:rPr>
      <w:b/>
      <w:bCs/>
      <w:sz w:val="48"/>
      <w:szCs w:val="48"/>
    </w:rPr>
  </w:style>
  <w:style w:type="paragraph" w:styleId="ListParagraph">
    <w:name w:val="List Paragraph"/>
    <w:basedOn w:val="Normal"/>
    <w:uiPriority w:val="1"/>
    <w:qFormat/>
    <w:pPr>
      <w:ind w:left="1897" w:hanging="285"/>
    </w:pPr>
  </w:style>
  <w:style w:type="paragraph" w:customStyle="1" w:styleId="TableParagraph">
    <w:name w:val="Table Paragraph"/>
    <w:basedOn w:val="Normal"/>
    <w:uiPriority w:val="1"/>
    <w:qFormat/>
  </w:style>
  <w:style w:type="paragraph" w:styleId="Revision">
    <w:name w:val="Revision"/>
    <w:hidden/>
    <w:uiPriority w:val="99"/>
    <w:semiHidden/>
    <w:rsid w:val="00F93527"/>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785017"/>
    <w:rPr>
      <w:sz w:val="16"/>
      <w:szCs w:val="16"/>
    </w:rPr>
  </w:style>
  <w:style w:type="paragraph" w:styleId="CommentText">
    <w:name w:val="annotation text"/>
    <w:basedOn w:val="Normal"/>
    <w:link w:val="CommentTextChar"/>
    <w:uiPriority w:val="99"/>
    <w:unhideWhenUsed/>
    <w:rsid w:val="00785017"/>
    <w:rPr>
      <w:sz w:val="20"/>
      <w:szCs w:val="20"/>
    </w:rPr>
  </w:style>
  <w:style w:type="character" w:customStyle="1" w:styleId="CommentTextChar">
    <w:name w:val="Comment Text Char"/>
    <w:basedOn w:val="DefaultParagraphFont"/>
    <w:link w:val="CommentText"/>
    <w:uiPriority w:val="99"/>
    <w:rsid w:val="0078501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785017"/>
    <w:rPr>
      <w:b/>
      <w:bCs/>
    </w:rPr>
  </w:style>
  <w:style w:type="character" w:customStyle="1" w:styleId="CommentSubjectChar">
    <w:name w:val="Comment Subject Char"/>
    <w:basedOn w:val="CommentTextChar"/>
    <w:link w:val="CommentSubject"/>
    <w:uiPriority w:val="99"/>
    <w:semiHidden/>
    <w:rsid w:val="00785017"/>
    <w:rPr>
      <w:rFonts w:ascii="Calibri" w:eastAsia="Calibri" w:hAnsi="Calibri" w:cs="Calibri"/>
      <w:b/>
      <w:bCs/>
      <w:sz w:val="20"/>
      <w:szCs w:val="20"/>
    </w:rPr>
  </w:style>
  <w:style w:type="paragraph" w:styleId="Header">
    <w:name w:val="header"/>
    <w:basedOn w:val="Normal"/>
    <w:link w:val="HeaderChar"/>
    <w:uiPriority w:val="99"/>
    <w:unhideWhenUsed/>
    <w:rsid w:val="00D010F8"/>
    <w:pPr>
      <w:tabs>
        <w:tab w:val="center" w:pos="4680"/>
        <w:tab w:val="right" w:pos="9360"/>
      </w:tabs>
    </w:pPr>
  </w:style>
  <w:style w:type="character" w:customStyle="1" w:styleId="HeaderChar">
    <w:name w:val="Header Char"/>
    <w:basedOn w:val="DefaultParagraphFont"/>
    <w:link w:val="Header"/>
    <w:uiPriority w:val="99"/>
    <w:rsid w:val="00D010F8"/>
    <w:rPr>
      <w:rFonts w:ascii="Calibri" w:eastAsia="Calibri" w:hAnsi="Calibri" w:cs="Calibri"/>
    </w:rPr>
  </w:style>
  <w:style w:type="paragraph" w:styleId="Footer">
    <w:name w:val="footer"/>
    <w:basedOn w:val="Normal"/>
    <w:link w:val="FooterChar"/>
    <w:uiPriority w:val="99"/>
    <w:unhideWhenUsed/>
    <w:rsid w:val="00D010F8"/>
    <w:pPr>
      <w:tabs>
        <w:tab w:val="center" w:pos="4680"/>
        <w:tab w:val="right" w:pos="9360"/>
      </w:tabs>
    </w:pPr>
  </w:style>
  <w:style w:type="character" w:customStyle="1" w:styleId="FooterChar">
    <w:name w:val="Footer Char"/>
    <w:basedOn w:val="DefaultParagraphFont"/>
    <w:link w:val="Footer"/>
    <w:uiPriority w:val="99"/>
    <w:rsid w:val="00D010F8"/>
    <w:rPr>
      <w:rFonts w:ascii="Calibri" w:eastAsia="Calibri" w:hAnsi="Calibri" w:cs="Calibri"/>
    </w:rPr>
  </w:style>
  <w:style w:type="character" w:styleId="Hyperlink">
    <w:name w:val="Hyperlink"/>
    <w:basedOn w:val="DefaultParagraphFont"/>
    <w:uiPriority w:val="99"/>
    <w:unhideWhenUsed/>
    <w:rsid w:val="009A58BA"/>
    <w:rPr>
      <w:color w:val="0000FF" w:themeColor="hyperlink"/>
      <w:u w:val="single"/>
    </w:rPr>
  </w:style>
  <w:style w:type="character" w:styleId="UnresolvedMention">
    <w:name w:val="Unresolved Mention"/>
    <w:basedOn w:val="DefaultParagraphFont"/>
    <w:uiPriority w:val="99"/>
    <w:semiHidden/>
    <w:unhideWhenUsed/>
    <w:rsid w:val="009A5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rotect-advice.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udit@buckingham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3896d5cd-9d56-4f4e-a2f7-44f10410016d" xsi:nil="true"/>
    <BIStatus xmlns="3896d5cd-9d56-4f4e-a2f7-44f10410016d" xsi:nil="true"/>
    <lcf76f155ced4ddcb4097134ff3c332f xmlns="3896d5cd-9d56-4f4e-a2f7-44f10410016d">
      <Terms xmlns="http://schemas.microsoft.com/office/infopath/2007/PartnerControls"/>
    </lcf76f155ced4ddcb4097134ff3c332f>
    <TaxCatchAll xmlns="fb35ffdb-3fb2-42b9-a6e0-9af898eb59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D6CCBC04483C4F9F90DD770CA69E3A" ma:contentTypeVersion="17" ma:contentTypeDescription="Create a new document." ma:contentTypeScope="" ma:versionID="e6174fc7430f0913ee781dcfe32e82c1">
  <xsd:schema xmlns:xsd="http://www.w3.org/2001/XMLSchema" xmlns:xs="http://www.w3.org/2001/XMLSchema" xmlns:p="http://schemas.microsoft.com/office/2006/metadata/properties" xmlns:ns2="fb35ffdb-3fb2-42b9-a6e0-9af898eb59b5" xmlns:ns3="3896d5cd-9d56-4f4e-a2f7-44f10410016d" targetNamespace="http://schemas.microsoft.com/office/2006/metadata/properties" ma:root="true" ma:fieldsID="85a28cf7d7d1117045bb1eb2cb4e68ba" ns2:_="" ns3:_="">
    <xsd:import namespace="fb35ffdb-3fb2-42b9-a6e0-9af898eb59b5"/>
    <xsd:import namespace="3896d5cd-9d56-4f4e-a2f7-44f1041001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_Flow_SignoffStatus" minOccurs="0"/>
                <xsd:element ref="ns3:BI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35ffdb-3fb2-42b9-a6e0-9af898eb59b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a155e92-978e-47b1-b8fb-7f8c47b7c221}" ma:internalName="TaxCatchAll" ma:showField="CatchAllData" ma:web="fb35ffdb-3fb2-42b9-a6e0-9af898eb59b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896d5cd-9d56-4f4e-a2f7-44f10410016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_x0024_Resources_x003a_core_x002c_Signoff_Status">
      <xsd:simpleType>
        <xsd:restriction base="dms:Text"/>
      </xsd:simpleType>
    </xsd:element>
    <xsd:element name="BIStatus" ma:index="24" nillable="true" ma:displayName="BI Status" ma:format="Dropdown" ma:internalName="BIStatu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67B49-DA94-4F40-A96E-1C707D87D9C5}">
  <ds:schemaRefs>
    <ds:schemaRef ds:uri="http://schemas.microsoft.com/office/2006/metadata/properties"/>
    <ds:schemaRef ds:uri="http://schemas.microsoft.com/office/infopath/2007/PartnerControls"/>
    <ds:schemaRef ds:uri="3896d5cd-9d56-4f4e-a2f7-44f10410016d"/>
    <ds:schemaRef ds:uri="fb35ffdb-3fb2-42b9-a6e0-9af898eb59b5"/>
  </ds:schemaRefs>
</ds:datastoreItem>
</file>

<file path=customXml/itemProps2.xml><?xml version="1.0" encoding="utf-8"?>
<ds:datastoreItem xmlns:ds="http://schemas.openxmlformats.org/officeDocument/2006/customXml" ds:itemID="{5BBB7269-C46B-4CD5-8AD3-0B4A62765E45}">
  <ds:schemaRefs>
    <ds:schemaRef ds:uri="http://schemas.microsoft.com/sharepoint/v3/contenttype/forms"/>
  </ds:schemaRefs>
</ds:datastoreItem>
</file>

<file path=customXml/itemProps3.xml><?xml version="1.0" encoding="utf-8"?>
<ds:datastoreItem xmlns:ds="http://schemas.openxmlformats.org/officeDocument/2006/customXml" ds:itemID="{C0F74706-6DBB-4387-A6F6-C6147256D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35ffdb-3fb2-42b9-a6e0-9af898eb59b5"/>
    <ds:schemaRef ds:uri="3896d5cd-9d56-4f4e-a2f7-44f1041001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CA5EB7-98FB-4C3E-A8AF-4BCD5644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2419</Words>
  <Characters>13790</Characters>
  <Application>Microsoft Office Word</Application>
  <DocSecurity>0</DocSecurity>
  <Lines>114</Lines>
  <Paragraphs>32</Paragraphs>
  <ScaleCrop>false</ScaleCrop>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Nagiel</dc:creator>
  <cp:keywords/>
  <cp:lastModifiedBy>Angela Polatci</cp:lastModifiedBy>
  <cp:revision>3</cp:revision>
  <cp:lastPrinted>2026-10-21T08:29:00Z</cp:lastPrinted>
  <dcterms:created xsi:type="dcterms:W3CDTF">2026-10-21T08:29:00Z</dcterms:created>
  <dcterms:modified xsi:type="dcterms:W3CDTF">2026-10-21T08:31:00Z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2025-02-07T00:00:00Z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2025-02-07T00:00:00Z</vt:filetime>
  </property>
  <property fmtid="{D5CDD505-2E9C-101B-9397-08002B2CF9AE}" pid="6" name="ContentTypeId">
    <vt:lpwstr>0x01010023D6CCBC04483C4F9F90DD770CA69E3A</vt:lpwstr>
  </property>
  <property fmtid="{D5CDD505-2E9C-101B-9397-08002B2CF9AE}" pid="7" name="MediaServiceImageTags">
    <vt:lpwstr/>
  </property>
</Properties>
</file>